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2DD52166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A71C0B">
        <w:t>APP</w:t>
      </w:r>
      <w:r w:rsidR="00C723AA" w:rsidRPr="00A71C0B">
        <w:t>/</w:t>
      </w:r>
      <w:r w:rsidR="00A71AFC" w:rsidRPr="00A71C0B">
        <w:t>4</w:t>
      </w:r>
      <w:r w:rsidR="00EB7629">
        <w:t>40</w:t>
      </w:r>
      <w:r w:rsidRPr="00A71C0B">
        <w:t>/</w:t>
      </w:r>
      <w:r w:rsidR="00883F17" w:rsidRPr="00A71C0B">
        <w:t>ABM</w:t>
      </w:r>
      <w:r w:rsidR="00D20C72" w:rsidRPr="00A71C0B">
        <w:t>21</w:t>
      </w:r>
      <w:r w:rsidRPr="00A71C0B">
        <w:t>/202</w:t>
      </w:r>
      <w:r w:rsidR="00D20C72" w:rsidRPr="00A71C0B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8A287C5" w14:textId="6A9CE83D" w:rsidR="00A71C0B" w:rsidRDefault="00FB3F51" w:rsidP="00A71C0B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FB3F51">
        <w:rPr>
          <w:rFonts w:cs="Calibri"/>
        </w:rPr>
        <w:t>w</w:t>
      </w:r>
      <w:r w:rsidR="00EA72D0" w:rsidRPr="00FB3F51">
        <w:rPr>
          <w:rFonts w:cs="Calibri"/>
        </w:rPr>
        <w:t xml:space="preserve"> odpowiedzi na Z</w:t>
      </w:r>
      <w:r w:rsidR="00883F17" w:rsidRPr="00FB3F51">
        <w:rPr>
          <w:rFonts w:cs="Calibri"/>
        </w:rPr>
        <w:t xml:space="preserve">aproszenie do złożenia oferent cenowych </w:t>
      </w:r>
      <w:r w:rsidR="00EA72D0" w:rsidRPr="00FB3F51">
        <w:rPr>
          <w:rFonts w:cs="Calibri"/>
        </w:rPr>
        <w:t xml:space="preserve"> nr</w:t>
      </w:r>
      <w:r w:rsidR="00C723AA" w:rsidRPr="00FB3F51">
        <w:rPr>
          <w:rFonts w:cs="Calibri"/>
        </w:rPr>
        <w:t xml:space="preserve"> </w:t>
      </w:r>
      <w:r w:rsidR="00D20C72" w:rsidRPr="00A71C0B">
        <w:t>APP/4</w:t>
      </w:r>
      <w:r w:rsidR="00EB7629">
        <w:t>40</w:t>
      </w:r>
      <w:r w:rsidR="00D20C72" w:rsidRPr="00A71C0B">
        <w:t>/ABM21/2023</w:t>
      </w:r>
      <w:r w:rsidR="00AA1655" w:rsidRPr="00A71C0B">
        <w:t xml:space="preserve"> </w:t>
      </w:r>
      <w:r w:rsidR="00A71C0B" w:rsidRPr="00FB49BF">
        <w:rPr>
          <w:rFonts w:cs="Calibri"/>
        </w:rPr>
        <w:t xml:space="preserve">na </w:t>
      </w:r>
      <w:r w:rsidR="00A71C0B" w:rsidRPr="00FB49BF">
        <w:rPr>
          <w:rFonts w:cs="Calibri"/>
          <w:bCs/>
        </w:rPr>
        <w:t xml:space="preserve">przeprowadzenie części klinicznej </w:t>
      </w:r>
      <w:r w:rsidR="00A71C0B"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="00A71C0B"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="00A71C0B"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 w:rsidR="00A71C0B">
        <w:rPr>
          <w:rFonts w:ascii="Calibri" w:eastAsia="Calibri" w:hAnsi="Calibri" w:cs="Calibri"/>
          <w:kern w:val="3"/>
          <w:lang w:eastAsia="pl-PL"/>
        </w:rPr>
        <w:t xml:space="preserve">AL, </w:t>
      </w:r>
      <w:r w:rsidR="00A71C0B" w:rsidRPr="00213FE8">
        <w:rPr>
          <w:rFonts w:cs="Calibri"/>
        </w:rPr>
        <w:t>w ramach projektu pn.</w:t>
      </w:r>
      <w:r w:rsidR="00A71C0B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A71C0B" w:rsidRPr="00213FE8">
        <w:rPr>
          <w:rFonts w:cs="Calibri"/>
          <w:color w:val="FF0000"/>
        </w:rPr>
        <w:t xml:space="preserve"> </w:t>
      </w:r>
      <w:r w:rsidR="00A71C0B" w:rsidRPr="00FB3F51">
        <w:rPr>
          <w:rFonts w:cs="Calibri"/>
        </w:rPr>
        <w:t>w zakresie określonym w załączniku nr 2 do Zapytania Ofertowego składam poniższą ofertę na następujących warunkach:</w:t>
      </w:r>
    </w:p>
    <w:p w14:paraId="7E3F56FF" w14:textId="77777777" w:rsidR="00A71C0B" w:rsidRDefault="00A71C0B" w:rsidP="00A71C0B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16738C8E" w14:textId="0D495795" w:rsidR="00EA72D0" w:rsidRDefault="00EA72D0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1B1A620" w14:textId="273EFFE7" w:rsidR="00A71C0B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36EC186F" w14:textId="77777777" w:rsidR="00A71C0B" w:rsidRPr="00FB3F51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D62838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7C5A73C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netto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– za 1 pacjenta</w:t>
            </w:r>
          </w:p>
        </w:tc>
        <w:tc>
          <w:tcPr>
            <w:tcW w:w="2890" w:type="pct"/>
            <w:vAlign w:val="center"/>
          </w:tcPr>
          <w:p w14:paraId="35182C1A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B60ABB2" w14:textId="77777777" w:rsidR="007E1EE9" w:rsidRPr="007E1EE9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4AD62401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A818118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</w:p>
        </w:tc>
        <w:tc>
          <w:tcPr>
            <w:tcW w:w="2890" w:type="pct"/>
            <w:vAlign w:val="center"/>
          </w:tcPr>
          <w:p w14:paraId="45423FE6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99A2DA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65A1A835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189F7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brutto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/ za jednego pacjenta </w:t>
            </w:r>
          </w:p>
        </w:tc>
        <w:tc>
          <w:tcPr>
            <w:tcW w:w="2890" w:type="pct"/>
            <w:vAlign w:val="center"/>
          </w:tcPr>
          <w:p w14:paraId="74E200F1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77777777" w:rsidR="0093580E" w:rsidRPr="00A2032A" w:rsidRDefault="00EA72D0" w:rsidP="00EA72D0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wzór umowy załączony do 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25427032" w:rsidR="00EA72D0" w:rsidRDefault="00EA72D0" w:rsidP="00EA72D0"/>
    <w:p w14:paraId="1835BC98" w14:textId="77777777" w:rsidR="0053210D" w:rsidRDefault="0053210D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3AFDC804" w14:textId="77777777" w:rsidR="00EA72D0" w:rsidRDefault="006167DB" w:rsidP="00EA72D0">
      <w:r>
        <w:br w:type="column"/>
      </w:r>
    </w:p>
    <w:p w14:paraId="34EF1EE4" w14:textId="77777777" w:rsidR="006F2607" w:rsidRDefault="006F2607" w:rsidP="006F2607">
      <w:pPr>
        <w:jc w:val="both"/>
        <w:rPr>
          <w:b/>
          <w:bCs/>
        </w:rPr>
      </w:pPr>
    </w:p>
    <w:p w14:paraId="5480D7B6" w14:textId="515B8898" w:rsidR="006F2607" w:rsidRDefault="006F2607" w:rsidP="006F2607">
      <w:pPr>
        <w:jc w:val="center"/>
        <w:rPr>
          <w:b/>
          <w:bCs/>
        </w:rPr>
      </w:pPr>
      <w:r w:rsidRPr="00667D13">
        <w:rPr>
          <w:b/>
          <w:bCs/>
        </w:rPr>
        <w:t xml:space="preserve">OŚWIADCZENIE O </w:t>
      </w:r>
      <w:r>
        <w:rPr>
          <w:b/>
          <w:bCs/>
        </w:rPr>
        <w:t>SPEŁNIANIU WARUNKÓW UDZIAŁU W POSTĘPOWANIU</w:t>
      </w:r>
    </w:p>
    <w:p w14:paraId="6DE03483" w14:textId="547B761D" w:rsidR="006F2607" w:rsidRPr="00667D13" w:rsidRDefault="006F2607" w:rsidP="006F2607">
      <w:pPr>
        <w:jc w:val="both"/>
      </w:pPr>
      <w:r w:rsidRPr="00667D13">
        <w:t xml:space="preserve">W odpowiedzi zapytanie ofertowe nr </w:t>
      </w:r>
      <w:r w:rsidR="00435A5B">
        <w:t>APP/4</w:t>
      </w:r>
      <w:r w:rsidR="00EB7629">
        <w:t>40</w:t>
      </w:r>
      <w:r w:rsidR="00435A5B">
        <w:t>/ABM21/2023</w:t>
      </w:r>
      <w:r w:rsidRPr="00667D13">
        <w:t>:</w:t>
      </w:r>
    </w:p>
    <w:p w14:paraId="4D4B65CC" w14:textId="77777777" w:rsidR="00575FD0" w:rsidRDefault="006F2607" w:rsidP="006F2607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cs="Calibri"/>
        </w:rPr>
      </w:pPr>
      <w:r w:rsidRPr="00667D13">
        <w:t>Oświadczam</w:t>
      </w:r>
      <w:r>
        <w:t>/m</w:t>
      </w:r>
      <w:r w:rsidRPr="00667D13">
        <w:t xml:space="preserve">y, że </w:t>
      </w:r>
      <w:r w:rsidRPr="003C69FD">
        <w:rPr>
          <w:rFonts w:cs="Calibri"/>
        </w:rPr>
        <w:t xml:space="preserve"> dysponuje lub będzie dysponował na czas realizacji zamówienia </w:t>
      </w:r>
      <w:r w:rsidR="00575FD0">
        <w:rPr>
          <w:rFonts w:cs="Calibri"/>
        </w:rPr>
        <w:t>:</w:t>
      </w:r>
    </w:p>
    <w:p w14:paraId="2F835D9B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a) Referencyjny, uniwersytecki ośrodek hematologiczny, z doświadczeniem w terapii nowotworów </w:t>
      </w:r>
      <w:proofErr w:type="spellStart"/>
      <w:r w:rsidRPr="00435A5B">
        <w:t>plazmocytowych</w:t>
      </w:r>
      <w:proofErr w:type="spellEnd"/>
      <w:r w:rsidRPr="00435A5B">
        <w:t xml:space="preserve"> oraz bezpośrednim (w ramach jednostki) dostępem do procedury autologicznego przeszczepiania komórek krwiotwórczych;</w:t>
      </w:r>
    </w:p>
    <w:p w14:paraId="5DAAC6F8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b) Doświadczenie w diagnostyce i leczeniu hematologicznych chorób rzadkich, w tym </w:t>
      </w:r>
      <w:proofErr w:type="spellStart"/>
      <w:r w:rsidRPr="00435A5B">
        <w:t>amyloidozy</w:t>
      </w:r>
      <w:proofErr w:type="spellEnd"/>
      <w:r w:rsidRPr="00435A5B">
        <w:t xml:space="preserve"> AL, udokumentowane leczeniem w ośrodku przynajmniej 5. pacjentów z tym rozpoznaniem w okresie ostatnich 2. lat;</w:t>
      </w:r>
    </w:p>
    <w:p w14:paraId="7B9FF2C1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c)   Posiadanie oddziału kardiologicznego i nefrologicznego w obrębie jednostki;</w:t>
      </w:r>
    </w:p>
    <w:p w14:paraId="4230CE13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d) Doświadczenie ośrodka w realizacji badań niekomercyjnych w hematologii, w obszarze nowotworów </w:t>
      </w:r>
      <w:proofErr w:type="spellStart"/>
      <w:r w:rsidRPr="00435A5B">
        <w:t>plazmocytowych</w:t>
      </w:r>
      <w:proofErr w:type="spellEnd"/>
      <w:r w:rsidRPr="00435A5B">
        <w:t xml:space="preserve"> (</w:t>
      </w:r>
      <w:proofErr w:type="spellStart"/>
      <w:r w:rsidRPr="00435A5B">
        <w:t>amyloidoza</w:t>
      </w:r>
      <w:proofErr w:type="spellEnd"/>
      <w:r w:rsidRPr="00435A5B">
        <w:t xml:space="preserve"> AL, szpiczak </w:t>
      </w:r>
      <w:proofErr w:type="spellStart"/>
      <w:r w:rsidRPr="00435A5B">
        <w:t>plazmocytowy</w:t>
      </w:r>
      <w:proofErr w:type="spellEnd"/>
      <w:r w:rsidRPr="00435A5B">
        <w:t xml:space="preserve">, makroglobulinemia </w:t>
      </w:r>
      <w:proofErr w:type="spellStart"/>
      <w:r w:rsidRPr="00435A5B">
        <w:t>Waldenströma</w:t>
      </w:r>
      <w:proofErr w:type="spellEnd"/>
      <w:r w:rsidRPr="00435A5B">
        <w:t>), poparte realizacją przynajmniej 1. takiego badania w czasie ostatnich 2. lat;</w:t>
      </w:r>
    </w:p>
    <w:p w14:paraId="655E8165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e)</w:t>
      </w:r>
      <w:r w:rsidRPr="00435A5B">
        <w:tab/>
        <w:t xml:space="preserve">Doświadczenie Badacza w prowadzeniu badań niekomercyjnych w hematologii, w obszarze nowotworów </w:t>
      </w:r>
      <w:proofErr w:type="spellStart"/>
      <w:r w:rsidRPr="00435A5B">
        <w:t>plazmocytowych</w:t>
      </w:r>
      <w:proofErr w:type="spellEnd"/>
      <w:r w:rsidRPr="00435A5B">
        <w:t xml:space="preserve"> (</w:t>
      </w:r>
      <w:proofErr w:type="spellStart"/>
      <w:r w:rsidRPr="00435A5B">
        <w:t>amyloidoza</w:t>
      </w:r>
      <w:proofErr w:type="spellEnd"/>
      <w:r w:rsidRPr="00435A5B">
        <w:t xml:space="preserve"> AL, szpiczak </w:t>
      </w:r>
      <w:proofErr w:type="spellStart"/>
      <w:r w:rsidRPr="00435A5B">
        <w:t>plazmocytowy</w:t>
      </w:r>
      <w:proofErr w:type="spellEnd"/>
      <w:r w:rsidRPr="00435A5B">
        <w:t xml:space="preserve">, makroglobulinemia </w:t>
      </w:r>
      <w:proofErr w:type="spellStart"/>
      <w:r w:rsidRPr="00435A5B">
        <w:t>Waldenströma</w:t>
      </w:r>
      <w:proofErr w:type="spellEnd"/>
      <w:r w:rsidRPr="00435A5B">
        <w:t>) poparte udziałem w przynajmniej 1. takim badaniu w czasie ostatnich 2. lat.</w:t>
      </w:r>
    </w:p>
    <w:p w14:paraId="5A27EF7B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Celem wykazania spełnienia tego warunku Wykonawca oświadcza powyższe w zał. nr  3,</w:t>
      </w:r>
    </w:p>
    <w:p w14:paraId="2334A9FC" w14:textId="5FDA9F25" w:rsidR="00575FD0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8E0B29">
        <w:t xml:space="preserve">f) </w:t>
      </w:r>
      <w:r w:rsidR="00A2032A" w:rsidRPr="008E0B29">
        <w:t xml:space="preserve">Ośrodek </w:t>
      </w:r>
      <w:r w:rsidR="00A2032A">
        <w:t>będzie</w:t>
      </w:r>
      <w:r w:rsidR="00575FD0">
        <w:t xml:space="preserve"> dysponować na czas realizacji badania  doświadczonym personelem, kompetentnym do przeprowadzenia badania tj. :</w:t>
      </w:r>
    </w:p>
    <w:p w14:paraId="3669FBDE" w14:textId="0999D460" w:rsidR="00575FD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</w:pPr>
      <w:r>
        <w:t xml:space="preserve">Główny Badacz ze specjalizacją </w:t>
      </w:r>
      <w:r w:rsidR="00281644">
        <w:t xml:space="preserve">hematologia </w:t>
      </w:r>
      <w:r>
        <w:t xml:space="preserve">posiadający doświadczenie niezbędne do przeprowadzenia badania klinicznego pacjentów włączanych do badania zgodnie z założeniami protokołu. Doświadczenie Głównego Badacza powinno być udokumentowane w aktualnym CV (co najmniej </w:t>
      </w:r>
      <w:r w:rsidR="00281644">
        <w:t>1 rok</w:t>
      </w:r>
      <w:r>
        <w:t xml:space="preserve"> doświadczenia w specjalizacji  </w:t>
      </w:r>
      <w:r w:rsidR="00281644">
        <w:t>hematologia</w:t>
      </w:r>
      <w:r>
        <w:t>).</w:t>
      </w:r>
    </w:p>
    <w:p w14:paraId="1AF04CE4" w14:textId="77777777" w:rsidR="00575FD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</w:pPr>
      <w:r>
        <w:t>Główny Badacz oraz Zespół Badawczy muszą posiadać aktualne szkolenie z GCP potwierdzone certyfikatem,</w:t>
      </w:r>
    </w:p>
    <w:p w14:paraId="0FC2871F" w14:textId="77777777" w:rsidR="006F2607" w:rsidRPr="00575FD0" w:rsidRDefault="006F2607" w:rsidP="00575FD0">
      <w:pPr>
        <w:spacing w:before="240" w:after="240" w:line="240" w:lineRule="auto"/>
        <w:jc w:val="both"/>
        <w:rPr>
          <w:rFonts w:cs="Calibri"/>
        </w:rPr>
      </w:pPr>
      <w:r>
        <w:t>Na potwierdzenie ww. warunków do oferty załączam/my następujące dokumenty:</w:t>
      </w:r>
    </w:p>
    <w:p w14:paraId="34C65DE5" w14:textId="77777777" w:rsidR="006F2607" w:rsidRDefault="006F2607" w:rsidP="006F2607">
      <w:pPr>
        <w:jc w:val="both"/>
      </w:pPr>
      <w:r>
        <w:t>1)…………………………………………………….</w:t>
      </w:r>
    </w:p>
    <w:p w14:paraId="390CE56C" w14:textId="77777777" w:rsidR="006F2607" w:rsidRDefault="006F2607" w:rsidP="006F2607">
      <w:pPr>
        <w:jc w:val="both"/>
      </w:pPr>
      <w:r>
        <w:t>2)…………………………………………………..</w:t>
      </w:r>
    </w:p>
    <w:p w14:paraId="3ECA21CC" w14:textId="77777777" w:rsidR="006F2607" w:rsidRDefault="006F2607" w:rsidP="006F2607">
      <w:pPr>
        <w:jc w:val="both"/>
      </w:pPr>
      <w:r>
        <w:t>3)……………………………………………..</w:t>
      </w:r>
    </w:p>
    <w:p w14:paraId="6B7F6679" w14:textId="77777777" w:rsidR="006F2607" w:rsidRPr="00667D13" w:rsidRDefault="006F2607" w:rsidP="006F2607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118B2838" w14:textId="61182B93" w:rsidR="006F2607" w:rsidRDefault="006F2607" w:rsidP="006F2607"/>
    <w:p w14:paraId="774C9E22" w14:textId="77777777" w:rsidR="00435A5B" w:rsidRDefault="00435A5B" w:rsidP="006F2607"/>
    <w:p w14:paraId="2292B45A" w14:textId="77777777" w:rsidR="006F2607" w:rsidRDefault="006F2607" w:rsidP="006F2607"/>
    <w:p w14:paraId="711DA986" w14:textId="77777777" w:rsidR="006F2607" w:rsidRDefault="006F2607" w:rsidP="006F2607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19FD68CD" w14:textId="77777777" w:rsidR="006F2607" w:rsidRDefault="006F2607" w:rsidP="006F2607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29AA4256" w14:textId="77777777" w:rsidR="006F2607" w:rsidRDefault="006F2607" w:rsidP="006F2607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03BFAA1F" w14:textId="77777777" w:rsidR="006F2607" w:rsidRDefault="006F2607" w:rsidP="006F2607">
      <w:pPr>
        <w:ind w:left="3545"/>
        <w:jc w:val="both"/>
        <w:rPr>
          <w:b/>
          <w:bCs/>
        </w:rPr>
      </w:pPr>
      <w: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70F39082" w:rsidR="00EA72D0" w:rsidRDefault="00EA72D0" w:rsidP="00EA72D0"/>
    <w:p w14:paraId="4AFBCE20" w14:textId="391F880D" w:rsidR="00417387" w:rsidRDefault="00417387" w:rsidP="00EA72D0"/>
    <w:p w14:paraId="09B3402E" w14:textId="77777777" w:rsidR="00417387" w:rsidRDefault="00417387" w:rsidP="00EA72D0"/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A391" w14:textId="77777777" w:rsidR="00A41726" w:rsidRDefault="00A41726" w:rsidP="00DB34A0">
      <w:pPr>
        <w:spacing w:after="0" w:line="240" w:lineRule="auto"/>
      </w:pPr>
      <w:r>
        <w:separator/>
      </w:r>
    </w:p>
  </w:endnote>
  <w:endnote w:type="continuationSeparator" w:id="0">
    <w:p w14:paraId="2DA6BC62" w14:textId="77777777" w:rsidR="00A41726" w:rsidRDefault="00A41726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CCCE" w14:textId="77777777" w:rsidR="00A41726" w:rsidRDefault="00A41726" w:rsidP="00DB34A0">
      <w:pPr>
        <w:spacing w:after="0" w:line="240" w:lineRule="auto"/>
      </w:pPr>
      <w:r>
        <w:separator/>
      </w:r>
    </w:p>
  </w:footnote>
  <w:footnote w:type="continuationSeparator" w:id="0">
    <w:p w14:paraId="7ED1BA3D" w14:textId="77777777" w:rsidR="00A41726" w:rsidRDefault="00A41726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420347E3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A71AFC">
      <w:t>4</w:t>
    </w:r>
    <w:r w:rsidR="00EB7629">
      <w:t>40</w:t>
    </w:r>
    <w:r w:rsidR="003C50D9">
      <w:t>/</w:t>
    </w:r>
    <w:r>
      <w:t>ABM</w:t>
    </w:r>
    <w:r w:rsidR="0059119F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5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5"/>
  </w:num>
  <w:num w:numId="2" w16cid:durableId="715204704">
    <w:abstractNumId w:val="20"/>
  </w:num>
  <w:num w:numId="3" w16cid:durableId="735399031">
    <w:abstractNumId w:val="19"/>
  </w:num>
  <w:num w:numId="4" w16cid:durableId="1041394591">
    <w:abstractNumId w:val="17"/>
  </w:num>
  <w:num w:numId="5" w16cid:durableId="2106874053">
    <w:abstractNumId w:val="11"/>
  </w:num>
  <w:num w:numId="6" w16cid:durableId="1307394543">
    <w:abstractNumId w:val="13"/>
  </w:num>
  <w:num w:numId="7" w16cid:durableId="840579652">
    <w:abstractNumId w:val="9"/>
  </w:num>
  <w:num w:numId="8" w16cid:durableId="1893882471">
    <w:abstractNumId w:val="14"/>
  </w:num>
  <w:num w:numId="9" w16cid:durableId="2107114304">
    <w:abstractNumId w:val="18"/>
  </w:num>
  <w:num w:numId="10" w16cid:durableId="1422993868">
    <w:abstractNumId w:val="1"/>
  </w:num>
  <w:num w:numId="11" w16cid:durableId="1155534630">
    <w:abstractNumId w:val="7"/>
  </w:num>
  <w:num w:numId="12" w16cid:durableId="1578712667">
    <w:abstractNumId w:val="8"/>
  </w:num>
  <w:num w:numId="13" w16cid:durableId="1646280528">
    <w:abstractNumId w:val="2"/>
  </w:num>
  <w:num w:numId="14" w16cid:durableId="318119286">
    <w:abstractNumId w:val="15"/>
  </w:num>
  <w:num w:numId="15" w16cid:durableId="1596863114">
    <w:abstractNumId w:val="6"/>
  </w:num>
  <w:num w:numId="16" w16cid:durableId="67534118">
    <w:abstractNumId w:val="3"/>
  </w:num>
  <w:num w:numId="17" w16cid:durableId="1621565984">
    <w:abstractNumId w:val="10"/>
  </w:num>
  <w:num w:numId="18" w16cid:durableId="1422992573">
    <w:abstractNumId w:val="4"/>
  </w:num>
  <w:num w:numId="19" w16cid:durableId="786237680">
    <w:abstractNumId w:val="0"/>
  </w:num>
  <w:num w:numId="20" w16cid:durableId="261226878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17E2E"/>
    <w:rsid w:val="00232285"/>
    <w:rsid w:val="00245D7F"/>
    <w:rsid w:val="00263CF6"/>
    <w:rsid w:val="00281644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B139B"/>
    <w:rsid w:val="003C50D9"/>
    <w:rsid w:val="003C69FD"/>
    <w:rsid w:val="003D614D"/>
    <w:rsid w:val="003F087F"/>
    <w:rsid w:val="004151A6"/>
    <w:rsid w:val="00416016"/>
    <w:rsid w:val="00417387"/>
    <w:rsid w:val="00435A5B"/>
    <w:rsid w:val="00443306"/>
    <w:rsid w:val="004B0630"/>
    <w:rsid w:val="005142D6"/>
    <w:rsid w:val="0053210D"/>
    <w:rsid w:val="005340B3"/>
    <w:rsid w:val="00542719"/>
    <w:rsid w:val="00567467"/>
    <w:rsid w:val="00575FD0"/>
    <w:rsid w:val="0059119F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83F17"/>
    <w:rsid w:val="00891284"/>
    <w:rsid w:val="008944F4"/>
    <w:rsid w:val="008E0B29"/>
    <w:rsid w:val="009056B1"/>
    <w:rsid w:val="0093580E"/>
    <w:rsid w:val="00947665"/>
    <w:rsid w:val="00957625"/>
    <w:rsid w:val="0097197F"/>
    <w:rsid w:val="009B0E4C"/>
    <w:rsid w:val="009B7B8C"/>
    <w:rsid w:val="009D31A8"/>
    <w:rsid w:val="009F5A6D"/>
    <w:rsid w:val="00A12771"/>
    <w:rsid w:val="00A151B3"/>
    <w:rsid w:val="00A2032A"/>
    <w:rsid w:val="00A2275A"/>
    <w:rsid w:val="00A30A8F"/>
    <w:rsid w:val="00A319C6"/>
    <w:rsid w:val="00A337C5"/>
    <w:rsid w:val="00A41726"/>
    <w:rsid w:val="00A64A3F"/>
    <w:rsid w:val="00A71AFC"/>
    <w:rsid w:val="00A71C0B"/>
    <w:rsid w:val="00AA1655"/>
    <w:rsid w:val="00AC0ABF"/>
    <w:rsid w:val="00AE1DF5"/>
    <w:rsid w:val="00AF4170"/>
    <w:rsid w:val="00B1413F"/>
    <w:rsid w:val="00B60305"/>
    <w:rsid w:val="00C723AA"/>
    <w:rsid w:val="00CA1FAC"/>
    <w:rsid w:val="00CF277D"/>
    <w:rsid w:val="00D20C72"/>
    <w:rsid w:val="00D20C8A"/>
    <w:rsid w:val="00D458BF"/>
    <w:rsid w:val="00D52F71"/>
    <w:rsid w:val="00D6177A"/>
    <w:rsid w:val="00D62838"/>
    <w:rsid w:val="00D80411"/>
    <w:rsid w:val="00DB34A0"/>
    <w:rsid w:val="00DD21B7"/>
    <w:rsid w:val="00E10769"/>
    <w:rsid w:val="00E10E6A"/>
    <w:rsid w:val="00E1184B"/>
    <w:rsid w:val="00E2083F"/>
    <w:rsid w:val="00EA7083"/>
    <w:rsid w:val="00EA72D0"/>
    <w:rsid w:val="00EB7629"/>
    <w:rsid w:val="00EE0D9D"/>
    <w:rsid w:val="00EF25AF"/>
    <w:rsid w:val="00EF283C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9192</Characters>
  <Application>Microsoft Office Word</Application>
  <DocSecurity>0</DocSecurity>
  <Lines>76</Lines>
  <Paragraphs>21</Paragraphs>
  <ScaleCrop>false</ScaleCrop>
  <Company>Microsoft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2</cp:revision>
  <dcterms:created xsi:type="dcterms:W3CDTF">2023-02-14T06:50:00Z</dcterms:created>
  <dcterms:modified xsi:type="dcterms:W3CDTF">2023-02-14T06:50:00Z</dcterms:modified>
</cp:coreProperties>
</file>