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95279328"/>
    <w:p w14:paraId="6E8EBEE1" w14:textId="2EF0FD55" w:rsidR="000B1889" w:rsidRPr="000F0D77" w:rsidRDefault="0079265D" w:rsidP="00EB0786">
      <w:pPr>
        <w:pStyle w:val="CoverBigTitle"/>
        <w:jc w:val="both"/>
      </w:pPr>
      <w:sdt>
        <w:sdtPr>
          <w:alias w:val="Titel"/>
          <w:tag w:val="Titel"/>
          <w:id w:val="1813438352"/>
          <w:placeholder>
            <w:docPart w:val="02F480723EF74D5696F238768467BF62"/>
          </w:placeholder>
          <w15:color w:val="99CC00"/>
          <w:text w:multiLine="1"/>
        </w:sdtPr>
        <w:sdtEndPr/>
        <w:sdtContent>
          <w:r w:rsidR="00E2770A">
            <w:t>EP PerMed Concept – JTC2027</w:t>
          </w:r>
        </w:sdtContent>
      </w:sdt>
      <w:bookmarkEnd w:id="0"/>
    </w:p>
    <w:bookmarkStart w:id="1" w:name="_Hlk195279338"/>
    <w:p w14:paraId="753DB71F" w14:textId="7AFA0E53" w:rsidR="000B1889" w:rsidRPr="0062329D" w:rsidRDefault="0079265D" w:rsidP="00EB0786">
      <w:pPr>
        <w:pStyle w:val="CoverSubheading"/>
        <w:spacing w:before="120" w:after="120"/>
        <w:jc w:val="both"/>
      </w:pPr>
      <w:sdt>
        <w:sdtPr>
          <w:rPr>
            <w:rStyle w:val="Textedelespacerserv"/>
          </w:rPr>
          <w:alias w:val="Subline"/>
          <w:tag w:val="Subline"/>
          <w:id w:val="-284430899"/>
          <w:placeholder>
            <w:docPart w:val="5991258962094748B4DF667D16904F13"/>
          </w:placeholder>
          <w15:color w:val="99CC00"/>
          <w:text w:multiLine="1"/>
        </w:sdtPr>
        <w:sdtEndPr>
          <w:rPr>
            <w:rStyle w:val="Textedelespacerserv"/>
          </w:rPr>
        </w:sdtEndPr>
        <w:sdtContent>
          <w:r w:rsidR="00E2770A">
            <w:rPr>
              <w:rStyle w:val="Textedelespacerserv"/>
            </w:rPr>
            <w:t>Preparation of the call and connected expert workshop</w:t>
          </w:r>
        </w:sdtContent>
      </w:sdt>
      <w:bookmarkEnd w:id="1"/>
    </w:p>
    <w:p w14:paraId="5BA703FD" w14:textId="1391C54C" w:rsidR="000B1889" w:rsidRPr="000D1843" w:rsidRDefault="0079265D" w:rsidP="00EB0786">
      <w:pPr>
        <w:pStyle w:val="CoverDatePartner"/>
        <w:jc w:val="both"/>
      </w:pPr>
      <w:sdt>
        <w:sdtPr>
          <w:alias w:val="Date"/>
          <w:tag w:val="Date"/>
          <w:id w:val="1292866039"/>
          <w:placeholder>
            <w:docPart w:val="BD141E4AC0E24450AB0F43E47A21BD3A"/>
          </w:placeholder>
          <w15:color w:val="99CC00"/>
          <w:date w:fullDate="2025-11-21T00:00:00Z">
            <w:dateFormat w:val="dd.MM.yyyy"/>
            <w:lid w:val="de-DE"/>
            <w:storeMappedDataAs w:val="date"/>
            <w:calendar w:val="gregorian"/>
          </w:date>
        </w:sdtPr>
        <w:sdtEndPr/>
        <w:sdtContent>
          <w:r w:rsidR="00E2770A">
            <w:rPr>
              <w:lang w:val="de-DE"/>
            </w:rPr>
            <w:t>21.11.2025</w:t>
          </w:r>
        </w:sdtContent>
      </w:sdt>
      <w:r w:rsidR="000B1889">
        <w:t xml:space="preserve"> </w:t>
      </w:r>
    </w:p>
    <w:bookmarkStart w:id="2" w:name="_Hlk195279475"/>
    <w:p w14:paraId="3150F81F" w14:textId="77777777" w:rsidR="000B1889" w:rsidRDefault="0079265D" w:rsidP="00EB0786">
      <w:pPr>
        <w:pStyle w:val="CoverDatePartner"/>
        <w:jc w:val="both"/>
      </w:pPr>
      <w:sdt>
        <w:sdtPr>
          <w:alias w:val="Autor"/>
          <w:tag w:val="Autor"/>
          <w:id w:val="303830270"/>
          <w:placeholder>
            <w:docPart w:val="D46EEA699C834475BEAE2B4F24900D35"/>
          </w:placeholder>
          <w15:color w:val="99CC00"/>
          <w:text/>
        </w:sdtPr>
        <w:sdtEndPr/>
        <w:sdtContent>
          <w:r w:rsidR="000B1889">
            <w:t>ANR &amp; DLR</w:t>
          </w:r>
        </w:sdtContent>
      </w:sdt>
      <w:bookmarkEnd w:id="2"/>
    </w:p>
    <w:p w14:paraId="0A4B96BB" w14:textId="77777777" w:rsidR="000B1889" w:rsidRDefault="000B1889" w:rsidP="00EB0786">
      <w:pPr>
        <w:jc w:val="both"/>
        <w:rPr>
          <w:lang w:val="en-GB"/>
        </w:rPr>
      </w:pPr>
    </w:p>
    <w:p w14:paraId="10E232C4" w14:textId="77777777" w:rsidR="000B1889" w:rsidRDefault="000B1889" w:rsidP="00EB0786">
      <w:pPr>
        <w:tabs>
          <w:tab w:val="left" w:pos="3430"/>
        </w:tabs>
        <w:jc w:val="both"/>
        <w:rPr>
          <w:lang w:val="en-GB"/>
        </w:rPr>
      </w:pPr>
    </w:p>
    <w:p w14:paraId="50C250D5" w14:textId="77777777" w:rsidR="000B1889" w:rsidRDefault="000B1889" w:rsidP="00EB0786">
      <w:pPr>
        <w:jc w:val="both"/>
        <w:rPr>
          <w:lang w:val="en-GB"/>
        </w:rPr>
      </w:pPr>
    </w:p>
    <w:p w14:paraId="49A3EE18" w14:textId="77777777" w:rsidR="000B1889" w:rsidRPr="002208DF" w:rsidRDefault="000B1889" w:rsidP="00EB0786">
      <w:pPr>
        <w:ind w:left="360"/>
        <w:jc w:val="both"/>
        <w:rPr>
          <w:lang w:val="en-GB"/>
        </w:rPr>
        <w:sectPr w:rsidR="000B1889" w:rsidRPr="002208DF" w:rsidSect="00980818">
          <w:headerReference w:type="default" r:id="rId9"/>
          <w:footerReference w:type="default" r:id="rId10"/>
          <w:pgSz w:w="11906" w:h="16838"/>
          <w:pgMar w:top="4820" w:right="1588" w:bottom="1701" w:left="1588" w:header="794" w:footer="624" w:gutter="0"/>
          <w:cols w:space="708"/>
          <w:docGrid w:linePitch="360"/>
        </w:sectPr>
      </w:pPr>
    </w:p>
    <w:p w14:paraId="5E0DF262" w14:textId="77777777" w:rsidR="00D34233" w:rsidRDefault="00D34233" w:rsidP="00E70D85">
      <w:pPr>
        <w:pStyle w:val="En-ttedetabledesmatires"/>
      </w:pPr>
    </w:p>
    <w:p w14:paraId="1C13FFBC" w14:textId="15F11DB9" w:rsidR="00E70D85" w:rsidRDefault="00E70D85" w:rsidP="00E70D85">
      <w:pPr>
        <w:pStyle w:val="En-ttedetabledesmatires"/>
      </w:pPr>
      <w:r w:rsidRPr="000D1843">
        <w:t xml:space="preserve">Table of contents </w:t>
      </w:r>
    </w:p>
    <w:sdt>
      <w:sdtPr>
        <w:rPr>
          <w:rFonts w:eastAsiaTheme="minorHAnsi"/>
          <w:spacing w:val="2"/>
          <w:sz w:val="24"/>
          <w:szCs w:val="24"/>
          <w:lang w:val="nb-NO"/>
        </w:rPr>
        <w:id w:val="158748000"/>
        <w:docPartObj>
          <w:docPartGallery w:val="Table of Contents"/>
          <w:docPartUnique/>
        </w:docPartObj>
      </w:sdtPr>
      <w:sdtEndPr>
        <w:rPr>
          <w:b/>
          <w:bCs/>
          <w:lang w:val="de-DE"/>
        </w:rPr>
      </w:sdtEndPr>
      <w:sdtContent>
        <w:p w14:paraId="46469AF9" w14:textId="77777777" w:rsidR="00E70D85" w:rsidRDefault="00E70D85" w:rsidP="00E70D85">
          <w:pPr>
            <w:pStyle w:val="En-ttedetabledesmatires"/>
          </w:pPr>
        </w:p>
        <w:p w14:paraId="0C990F51" w14:textId="62894479" w:rsidR="00391D62" w:rsidRDefault="00E70D85">
          <w:pPr>
            <w:pStyle w:val="TM1"/>
            <w:spacing w:before="240" w:after="120"/>
            <w:rPr>
              <w:rFonts w:asciiTheme="minorHAnsi" w:eastAsiaTheme="minorEastAsia" w:hAnsiTheme="minorHAnsi" w:cstheme="minorBidi"/>
              <w:b w:val="0"/>
              <w:color w:val="auto"/>
              <w:spacing w:val="0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472532" w:history="1">
            <w:r w:rsidR="00391D62" w:rsidRPr="00222272">
              <w:rPr>
                <w:rStyle w:val="Lienhypertexte"/>
              </w:rPr>
              <w:t>1</w:t>
            </w:r>
            <w:r w:rsidR="00391D62">
              <w:rPr>
                <w:rFonts w:asciiTheme="minorHAnsi" w:eastAsiaTheme="minorEastAsia" w:hAnsiTheme="minorHAnsi" w:cstheme="minorBidi"/>
                <w:b w:val="0"/>
                <w:color w:val="auto"/>
                <w:spacing w:val="0"/>
                <w:szCs w:val="22"/>
                <w:lang w:eastAsia="en-GB"/>
              </w:rPr>
              <w:tab/>
            </w:r>
            <w:r w:rsidR="00391D62" w:rsidRPr="00222272">
              <w:rPr>
                <w:rStyle w:val="Lienhypertexte"/>
              </w:rPr>
              <w:t>Introduction - Preparation of the JTC2027</w:t>
            </w:r>
            <w:r w:rsidR="00391D62">
              <w:rPr>
                <w:webHidden/>
              </w:rPr>
              <w:tab/>
            </w:r>
            <w:r w:rsidR="00391D62">
              <w:rPr>
                <w:webHidden/>
              </w:rPr>
              <w:fldChar w:fldCharType="begin"/>
            </w:r>
            <w:r w:rsidR="00391D62">
              <w:rPr>
                <w:webHidden/>
              </w:rPr>
              <w:instrText xml:space="preserve"> PAGEREF _Toc215472532 \h </w:instrText>
            </w:r>
            <w:r w:rsidR="00391D62">
              <w:rPr>
                <w:webHidden/>
              </w:rPr>
            </w:r>
            <w:r w:rsidR="00391D62">
              <w:rPr>
                <w:webHidden/>
              </w:rPr>
              <w:fldChar w:fldCharType="separate"/>
            </w:r>
            <w:r w:rsidR="00391D62">
              <w:rPr>
                <w:webHidden/>
              </w:rPr>
              <w:t>3</w:t>
            </w:r>
            <w:r w:rsidR="00391D62">
              <w:rPr>
                <w:webHidden/>
              </w:rPr>
              <w:fldChar w:fldCharType="end"/>
            </w:r>
          </w:hyperlink>
        </w:p>
        <w:p w14:paraId="66ED4DDF" w14:textId="09C49AFA" w:rsidR="00391D62" w:rsidRDefault="0079265D">
          <w:pPr>
            <w:pStyle w:val="TM1"/>
            <w:spacing w:before="240" w:after="120"/>
            <w:rPr>
              <w:rFonts w:asciiTheme="minorHAnsi" w:eastAsiaTheme="minorEastAsia" w:hAnsiTheme="minorHAnsi" w:cstheme="minorBidi"/>
              <w:b w:val="0"/>
              <w:color w:val="auto"/>
              <w:spacing w:val="0"/>
              <w:szCs w:val="22"/>
              <w:lang w:eastAsia="en-GB"/>
            </w:rPr>
          </w:pPr>
          <w:hyperlink w:anchor="_Toc215472533" w:history="1">
            <w:r w:rsidR="00391D62" w:rsidRPr="00222272">
              <w:rPr>
                <w:rStyle w:val="Lienhypertexte"/>
              </w:rPr>
              <w:t>2</w:t>
            </w:r>
            <w:r w:rsidR="00391D62">
              <w:rPr>
                <w:rFonts w:asciiTheme="minorHAnsi" w:eastAsiaTheme="minorEastAsia" w:hAnsiTheme="minorHAnsi" w:cstheme="minorBidi"/>
                <w:b w:val="0"/>
                <w:color w:val="auto"/>
                <w:spacing w:val="0"/>
                <w:szCs w:val="22"/>
                <w:lang w:eastAsia="en-GB"/>
              </w:rPr>
              <w:tab/>
            </w:r>
            <w:r w:rsidR="00391D62" w:rsidRPr="00222272">
              <w:rPr>
                <w:rStyle w:val="Lienhypertexte"/>
              </w:rPr>
              <w:t>The process and timing</w:t>
            </w:r>
            <w:r w:rsidR="00391D62">
              <w:rPr>
                <w:webHidden/>
              </w:rPr>
              <w:tab/>
            </w:r>
            <w:r w:rsidR="00391D62">
              <w:rPr>
                <w:webHidden/>
              </w:rPr>
              <w:fldChar w:fldCharType="begin"/>
            </w:r>
            <w:r w:rsidR="00391D62">
              <w:rPr>
                <w:webHidden/>
              </w:rPr>
              <w:instrText xml:space="preserve"> PAGEREF _Toc215472533 \h </w:instrText>
            </w:r>
            <w:r w:rsidR="00391D62">
              <w:rPr>
                <w:webHidden/>
              </w:rPr>
            </w:r>
            <w:r w:rsidR="00391D62">
              <w:rPr>
                <w:webHidden/>
              </w:rPr>
              <w:fldChar w:fldCharType="separate"/>
            </w:r>
            <w:r w:rsidR="00391D62">
              <w:rPr>
                <w:webHidden/>
              </w:rPr>
              <w:t>3</w:t>
            </w:r>
            <w:r w:rsidR="00391D62">
              <w:rPr>
                <w:webHidden/>
              </w:rPr>
              <w:fldChar w:fldCharType="end"/>
            </w:r>
          </w:hyperlink>
        </w:p>
        <w:p w14:paraId="38D14DBC" w14:textId="1CC4B735" w:rsidR="00391D62" w:rsidRDefault="0079265D">
          <w:pPr>
            <w:pStyle w:val="TM1"/>
            <w:spacing w:before="240" w:after="120"/>
            <w:rPr>
              <w:rFonts w:asciiTheme="minorHAnsi" w:eastAsiaTheme="minorEastAsia" w:hAnsiTheme="minorHAnsi" w:cstheme="minorBidi"/>
              <w:b w:val="0"/>
              <w:color w:val="auto"/>
              <w:spacing w:val="0"/>
              <w:szCs w:val="22"/>
              <w:lang w:eastAsia="en-GB"/>
            </w:rPr>
          </w:pPr>
          <w:hyperlink w:anchor="_Toc215472534" w:history="1">
            <w:r w:rsidR="00391D62" w:rsidRPr="00222272">
              <w:rPr>
                <w:rStyle w:val="Lienhypertexte"/>
              </w:rPr>
              <w:t>3</w:t>
            </w:r>
            <w:r w:rsidR="00391D62">
              <w:rPr>
                <w:rFonts w:asciiTheme="minorHAnsi" w:eastAsiaTheme="minorEastAsia" w:hAnsiTheme="minorHAnsi" w:cstheme="minorBidi"/>
                <w:b w:val="0"/>
                <w:color w:val="auto"/>
                <w:spacing w:val="0"/>
                <w:szCs w:val="22"/>
                <w:lang w:eastAsia="en-GB"/>
              </w:rPr>
              <w:tab/>
            </w:r>
            <w:r w:rsidR="00391D62" w:rsidRPr="00222272">
              <w:rPr>
                <w:rStyle w:val="Lienhypertexte"/>
              </w:rPr>
              <w:t>Workshop</w:t>
            </w:r>
            <w:r w:rsidR="00391D62">
              <w:rPr>
                <w:webHidden/>
              </w:rPr>
              <w:tab/>
            </w:r>
            <w:r w:rsidR="00391D62">
              <w:rPr>
                <w:webHidden/>
              </w:rPr>
              <w:fldChar w:fldCharType="begin"/>
            </w:r>
            <w:r w:rsidR="00391D62">
              <w:rPr>
                <w:webHidden/>
              </w:rPr>
              <w:instrText xml:space="preserve"> PAGEREF _Toc215472534 \h </w:instrText>
            </w:r>
            <w:r w:rsidR="00391D62">
              <w:rPr>
                <w:webHidden/>
              </w:rPr>
            </w:r>
            <w:r w:rsidR="00391D62">
              <w:rPr>
                <w:webHidden/>
              </w:rPr>
              <w:fldChar w:fldCharType="separate"/>
            </w:r>
            <w:r w:rsidR="00391D62">
              <w:rPr>
                <w:webHidden/>
              </w:rPr>
              <w:t>3</w:t>
            </w:r>
            <w:r w:rsidR="00391D62">
              <w:rPr>
                <w:webHidden/>
              </w:rPr>
              <w:fldChar w:fldCharType="end"/>
            </w:r>
          </w:hyperlink>
        </w:p>
        <w:p w14:paraId="50A00A73" w14:textId="3D7F05B0" w:rsidR="00391D62" w:rsidRDefault="0079265D">
          <w:pPr>
            <w:pStyle w:val="TM1"/>
            <w:spacing w:before="240" w:after="120"/>
            <w:rPr>
              <w:rFonts w:asciiTheme="minorHAnsi" w:eastAsiaTheme="minorEastAsia" w:hAnsiTheme="minorHAnsi" w:cstheme="minorBidi"/>
              <w:b w:val="0"/>
              <w:color w:val="auto"/>
              <w:spacing w:val="0"/>
              <w:szCs w:val="22"/>
              <w:lang w:eastAsia="en-GB"/>
            </w:rPr>
          </w:pPr>
          <w:hyperlink w:anchor="_Toc215472535" w:history="1">
            <w:r w:rsidR="00391D62" w:rsidRPr="00222272">
              <w:rPr>
                <w:rStyle w:val="Lienhypertexte"/>
              </w:rPr>
              <w:t>4</w:t>
            </w:r>
            <w:r w:rsidR="00391D62">
              <w:rPr>
                <w:rFonts w:asciiTheme="minorHAnsi" w:eastAsiaTheme="minorEastAsia" w:hAnsiTheme="minorHAnsi" w:cstheme="minorBidi"/>
                <w:b w:val="0"/>
                <w:color w:val="auto"/>
                <w:spacing w:val="0"/>
                <w:szCs w:val="22"/>
                <w:lang w:eastAsia="en-GB"/>
              </w:rPr>
              <w:tab/>
            </w:r>
            <w:r w:rsidR="00391D62" w:rsidRPr="00222272">
              <w:rPr>
                <w:rStyle w:val="Lienhypertexte"/>
              </w:rPr>
              <w:t>Draft rational and scope: Cell, Gene and Immune Therapies (CGIT)</w:t>
            </w:r>
            <w:r w:rsidR="00391D62">
              <w:rPr>
                <w:webHidden/>
              </w:rPr>
              <w:tab/>
            </w:r>
            <w:r w:rsidR="00391D62">
              <w:rPr>
                <w:webHidden/>
              </w:rPr>
              <w:fldChar w:fldCharType="begin"/>
            </w:r>
            <w:r w:rsidR="00391D62">
              <w:rPr>
                <w:webHidden/>
              </w:rPr>
              <w:instrText xml:space="preserve"> PAGEREF _Toc215472535 \h </w:instrText>
            </w:r>
            <w:r w:rsidR="00391D62">
              <w:rPr>
                <w:webHidden/>
              </w:rPr>
            </w:r>
            <w:r w:rsidR="00391D62">
              <w:rPr>
                <w:webHidden/>
              </w:rPr>
              <w:fldChar w:fldCharType="separate"/>
            </w:r>
            <w:r w:rsidR="00391D62">
              <w:rPr>
                <w:webHidden/>
              </w:rPr>
              <w:t>5</w:t>
            </w:r>
            <w:r w:rsidR="00391D62">
              <w:rPr>
                <w:webHidden/>
              </w:rPr>
              <w:fldChar w:fldCharType="end"/>
            </w:r>
          </w:hyperlink>
        </w:p>
        <w:p w14:paraId="26BDBFDC" w14:textId="5D690B43" w:rsidR="00391D62" w:rsidRDefault="0079265D">
          <w:pPr>
            <w:pStyle w:val="TM2"/>
            <w:tabs>
              <w:tab w:val="left" w:pos="1077"/>
            </w:tabs>
            <w:spacing w:before="120" w:after="120"/>
            <w:rPr>
              <w:rFonts w:asciiTheme="minorHAnsi" w:eastAsiaTheme="minorEastAsia" w:hAnsiTheme="minorHAnsi" w:cstheme="minorBidi"/>
              <w:bCs w:val="0"/>
              <w:color w:val="auto"/>
              <w:spacing w:val="0"/>
              <w:szCs w:val="22"/>
              <w:lang w:val="en-GB" w:eastAsia="en-GB"/>
            </w:rPr>
          </w:pPr>
          <w:hyperlink w:anchor="_Toc215472536" w:history="1">
            <w:r w:rsidR="00391D62" w:rsidRPr="00222272">
              <w:rPr>
                <w:rStyle w:val="Lienhypertexte"/>
              </w:rPr>
              <w:t>4.1</w:t>
            </w:r>
            <w:r w:rsidR="00391D62">
              <w:rPr>
                <w:rFonts w:asciiTheme="minorHAnsi" w:eastAsiaTheme="minorEastAsia" w:hAnsiTheme="minorHAnsi" w:cstheme="minorBidi"/>
                <w:bCs w:val="0"/>
                <w:color w:val="auto"/>
                <w:spacing w:val="0"/>
                <w:szCs w:val="22"/>
                <w:lang w:val="en-GB" w:eastAsia="en-GB"/>
              </w:rPr>
              <w:tab/>
            </w:r>
            <w:r w:rsidR="00391D62" w:rsidRPr="00222272">
              <w:rPr>
                <w:rStyle w:val="Lienhypertexte"/>
              </w:rPr>
              <w:t>General aspects to consider for EP PerMed funders and the JTC instrument:</w:t>
            </w:r>
            <w:r w:rsidR="00391D62">
              <w:rPr>
                <w:webHidden/>
              </w:rPr>
              <w:tab/>
            </w:r>
            <w:r w:rsidR="00391D62">
              <w:rPr>
                <w:webHidden/>
              </w:rPr>
              <w:fldChar w:fldCharType="begin"/>
            </w:r>
            <w:r w:rsidR="00391D62">
              <w:rPr>
                <w:webHidden/>
              </w:rPr>
              <w:instrText xml:space="preserve"> PAGEREF _Toc215472536 \h </w:instrText>
            </w:r>
            <w:r w:rsidR="00391D62">
              <w:rPr>
                <w:webHidden/>
              </w:rPr>
            </w:r>
            <w:r w:rsidR="00391D62">
              <w:rPr>
                <w:webHidden/>
              </w:rPr>
              <w:fldChar w:fldCharType="separate"/>
            </w:r>
            <w:r w:rsidR="00391D62">
              <w:rPr>
                <w:webHidden/>
              </w:rPr>
              <w:t>5</w:t>
            </w:r>
            <w:r w:rsidR="00391D62">
              <w:rPr>
                <w:webHidden/>
              </w:rPr>
              <w:fldChar w:fldCharType="end"/>
            </w:r>
          </w:hyperlink>
        </w:p>
        <w:p w14:paraId="58762BD8" w14:textId="1B5CE04E" w:rsidR="00391D62" w:rsidRDefault="0079265D">
          <w:pPr>
            <w:pStyle w:val="TM3"/>
            <w:tabs>
              <w:tab w:val="left" w:pos="1474"/>
            </w:tabs>
            <w:spacing w:before="120" w:after="120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2"/>
              <w:lang w:eastAsia="en-GB"/>
            </w:rPr>
          </w:pPr>
          <w:hyperlink w:anchor="_Toc215472537" w:history="1">
            <w:r w:rsidR="00391D62" w:rsidRPr="00222272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4.1.1</w:t>
            </w:r>
            <w:r w:rsidR="00391D62"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Cs w:val="22"/>
                <w:lang w:eastAsia="en-GB"/>
              </w:rPr>
              <w:tab/>
            </w:r>
            <w:r w:rsidR="00391D62" w:rsidRPr="00222272">
              <w:rPr>
                <w:rStyle w:val="Lienhypertexte"/>
                <w:noProof/>
              </w:rPr>
              <w:t>Needs in the field</w:t>
            </w:r>
            <w:r w:rsidR="00391D62">
              <w:rPr>
                <w:noProof/>
                <w:webHidden/>
              </w:rPr>
              <w:tab/>
            </w:r>
            <w:r w:rsidR="00391D62">
              <w:rPr>
                <w:noProof/>
                <w:webHidden/>
              </w:rPr>
              <w:fldChar w:fldCharType="begin"/>
            </w:r>
            <w:r w:rsidR="00391D62">
              <w:rPr>
                <w:noProof/>
                <w:webHidden/>
              </w:rPr>
              <w:instrText xml:space="preserve"> PAGEREF _Toc215472537 \h </w:instrText>
            </w:r>
            <w:r w:rsidR="00391D62">
              <w:rPr>
                <w:noProof/>
                <w:webHidden/>
              </w:rPr>
            </w:r>
            <w:r w:rsidR="00391D62">
              <w:rPr>
                <w:noProof/>
                <w:webHidden/>
              </w:rPr>
              <w:fldChar w:fldCharType="separate"/>
            </w:r>
            <w:r w:rsidR="00391D62">
              <w:rPr>
                <w:noProof/>
                <w:webHidden/>
              </w:rPr>
              <w:t>5</w:t>
            </w:r>
            <w:r w:rsidR="00391D62">
              <w:rPr>
                <w:noProof/>
                <w:webHidden/>
              </w:rPr>
              <w:fldChar w:fldCharType="end"/>
            </w:r>
          </w:hyperlink>
        </w:p>
        <w:p w14:paraId="487CDDE7" w14:textId="4E778B3C" w:rsidR="00391D62" w:rsidRDefault="0079265D">
          <w:pPr>
            <w:pStyle w:val="TM3"/>
            <w:tabs>
              <w:tab w:val="left" w:pos="1474"/>
            </w:tabs>
            <w:spacing w:before="120" w:after="120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2"/>
              <w:lang w:eastAsia="en-GB"/>
            </w:rPr>
          </w:pPr>
          <w:hyperlink w:anchor="_Toc215472538" w:history="1">
            <w:r w:rsidR="00391D62" w:rsidRPr="00222272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4.1.2</w:t>
            </w:r>
            <w:r w:rsidR="00391D62"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Cs w:val="22"/>
                <w:lang w:eastAsia="en-GB"/>
              </w:rPr>
              <w:tab/>
            </w:r>
            <w:r w:rsidR="00391D62" w:rsidRPr="00222272">
              <w:rPr>
                <w:rStyle w:val="Lienhypertexte"/>
                <w:noProof/>
              </w:rPr>
              <w:t>Limitation of the JTC</w:t>
            </w:r>
            <w:r w:rsidR="00391D62">
              <w:rPr>
                <w:noProof/>
                <w:webHidden/>
              </w:rPr>
              <w:tab/>
            </w:r>
            <w:r w:rsidR="00391D62">
              <w:rPr>
                <w:noProof/>
                <w:webHidden/>
              </w:rPr>
              <w:fldChar w:fldCharType="begin"/>
            </w:r>
            <w:r w:rsidR="00391D62">
              <w:rPr>
                <w:noProof/>
                <w:webHidden/>
              </w:rPr>
              <w:instrText xml:space="preserve"> PAGEREF _Toc215472538 \h </w:instrText>
            </w:r>
            <w:r w:rsidR="00391D62">
              <w:rPr>
                <w:noProof/>
                <w:webHidden/>
              </w:rPr>
            </w:r>
            <w:r w:rsidR="00391D62">
              <w:rPr>
                <w:noProof/>
                <w:webHidden/>
              </w:rPr>
              <w:fldChar w:fldCharType="separate"/>
            </w:r>
            <w:r w:rsidR="00391D62">
              <w:rPr>
                <w:noProof/>
                <w:webHidden/>
              </w:rPr>
              <w:t>6</w:t>
            </w:r>
            <w:r w:rsidR="00391D62">
              <w:rPr>
                <w:noProof/>
                <w:webHidden/>
              </w:rPr>
              <w:fldChar w:fldCharType="end"/>
            </w:r>
          </w:hyperlink>
        </w:p>
        <w:p w14:paraId="7959B7FD" w14:textId="500751FE" w:rsidR="00391D62" w:rsidRDefault="0079265D">
          <w:pPr>
            <w:pStyle w:val="TM3"/>
            <w:tabs>
              <w:tab w:val="left" w:pos="1474"/>
            </w:tabs>
            <w:spacing w:before="120" w:after="120"/>
            <w:rPr>
              <w:rFonts w:asciiTheme="minorHAnsi" w:eastAsiaTheme="minorEastAsia" w:hAnsiTheme="minorHAnsi" w:cstheme="minorBidi"/>
              <w:noProof/>
              <w:color w:val="auto"/>
              <w:spacing w:val="0"/>
              <w:szCs w:val="22"/>
              <w:lang w:eastAsia="en-GB"/>
            </w:rPr>
          </w:pPr>
          <w:hyperlink w:anchor="_Toc215472539" w:history="1">
            <w:r w:rsidR="00391D62" w:rsidRPr="00222272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4.1.3</w:t>
            </w:r>
            <w:r w:rsidR="00391D62"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Cs w:val="22"/>
                <w:lang w:eastAsia="en-GB"/>
              </w:rPr>
              <w:tab/>
            </w:r>
            <w:r w:rsidR="00391D62" w:rsidRPr="00222272">
              <w:rPr>
                <w:rStyle w:val="Lienhypertexte"/>
                <w:noProof/>
              </w:rPr>
              <w:t>Potential research examples considering the above needs and limitations</w:t>
            </w:r>
            <w:r w:rsidR="00391D62">
              <w:rPr>
                <w:noProof/>
                <w:webHidden/>
              </w:rPr>
              <w:tab/>
            </w:r>
            <w:r w:rsidR="00391D62">
              <w:rPr>
                <w:noProof/>
                <w:webHidden/>
              </w:rPr>
              <w:fldChar w:fldCharType="begin"/>
            </w:r>
            <w:r w:rsidR="00391D62">
              <w:rPr>
                <w:noProof/>
                <w:webHidden/>
              </w:rPr>
              <w:instrText xml:space="preserve"> PAGEREF _Toc215472539 \h </w:instrText>
            </w:r>
            <w:r w:rsidR="00391D62">
              <w:rPr>
                <w:noProof/>
                <w:webHidden/>
              </w:rPr>
            </w:r>
            <w:r w:rsidR="00391D62">
              <w:rPr>
                <w:noProof/>
                <w:webHidden/>
              </w:rPr>
              <w:fldChar w:fldCharType="separate"/>
            </w:r>
            <w:r w:rsidR="00391D62">
              <w:rPr>
                <w:noProof/>
                <w:webHidden/>
              </w:rPr>
              <w:t>6</w:t>
            </w:r>
            <w:r w:rsidR="00391D62">
              <w:rPr>
                <w:noProof/>
                <w:webHidden/>
              </w:rPr>
              <w:fldChar w:fldCharType="end"/>
            </w:r>
          </w:hyperlink>
        </w:p>
        <w:p w14:paraId="01F45349" w14:textId="1DA17A16" w:rsidR="00391D62" w:rsidRDefault="0079265D">
          <w:pPr>
            <w:pStyle w:val="TM2"/>
            <w:tabs>
              <w:tab w:val="left" w:pos="1077"/>
            </w:tabs>
            <w:spacing w:before="120" w:after="120"/>
            <w:rPr>
              <w:rFonts w:asciiTheme="minorHAnsi" w:eastAsiaTheme="minorEastAsia" w:hAnsiTheme="minorHAnsi" w:cstheme="minorBidi"/>
              <w:bCs w:val="0"/>
              <w:color w:val="auto"/>
              <w:spacing w:val="0"/>
              <w:szCs w:val="22"/>
              <w:lang w:val="en-GB" w:eastAsia="en-GB"/>
            </w:rPr>
          </w:pPr>
          <w:hyperlink w:anchor="_Toc215472540" w:history="1">
            <w:r w:rsidR="00391D62" w:rsidRPr="00222272">
              <w:rPr>
                <w:rStyle w:val="Lienhypertexte"/>
              </w:rPr>
              <w:t>4.2</w:t>
            </w:r>
            <w:r w:rsidR="00391D62">
              <w:rPr>
                <w:rFonts w:asciiTheme="minorHAnsi" w:eastAsiaTheme="minorEastAsia" w:hAnsiTheme="minorHAnsi" w:cstheme="minorBidi"/>
                <w:bCs w:val="0"/>
                <w:color w:val="auto"/>
                <w:spacing w:val="0"/>
                <w:szCs w:val="22"/>
                <w:lang w:val="en-GB" w:eastAsia="en-GB"/>
              </w:rPr>
              <w:tab/>
            </w:r>
            <w:r w:rsidR="00391D62" w:rsidRPr="00222272">
              <w:rPr>
                <w:rStyle w:val="Lienhypertexte"/>
              </w:rPr>
              <w:t>Draft rational</w:t>
            </w:r>
            <w:r w:rsidR="00391D62">
              <w:rPr>
                <w:webHidden/>
              </w:rPr>
              <w:tab/>
            </w:r>
            <w:r w:rsidR="00391D62">
              <w:rPr>
                <w:webHidden/>
              </w:rPr>
              <w:fldChar w:fldCharType="begin"/>
            </w:r>
            <w:r w:rsidR="00391D62">
              <w:rPr>
                <w:webHidden/>
              </w:rPr>
              <w:instrText xml:space="preserve"> PAGEREF _Toc215472540 \h </w:instrText>
            </w:r>
            <w:r w:rsidR="00391D62">
              <w:rPr>
                <w:webHidden/>
              </w:rPr>
            </w:r>
            <w:r w:rsidR="00391D62">
              <w:rPr>
                <w:webHidden/>
              </w:rPr>
              <w:fldChar w:fldCharType="separate"/>
            </w:r>
            <w:r w:rsidR="00391D62">
              <w:rPr>
                <w:webHidden/>
              </w:rPr>
              <w:t>7</w:t>
            </w:r>
            <w:r w:rsidR="00391D62">
              <w:rPr>
                <w:webHidden/>
              </w:rPr>
              <w:fldChar w:fldCharType="end"/>
            </w:r>
          </w:hyperlink>
        </w:p>
        <w:p w14:paraId="152BBA10" w14:textId="67B54406" w:rsidR="00391D62" w:rsidRDefault="0079265D">
          <w:pPr>
            <w:pStyle w:val="TM2"/>
            <w:tabs>
              <w:tab w:val="left" w:pos="1077"/>
            </w:tabs>
            <w:spacing w:before="120" w:after="120"/>
            <w:rPr>
              <w:rFonts w:asciiTheme="minorHAnsi" w:eastAsiaTheme="minorEastAsia" w:hAnsiTheme="minorHAnsi" w:cstheme="minorBidi"/>
              <w:bCs w:val="0"/>
              <w:color w:val="auto"/>
              <w:spacing w:val="0"/>
              <w:szCs w:val="22"/>
              <w:lang w:val="en-GB" w:eastAsia="en-GB"/>
            </w:rPr>
          </w:pPr>
          <w:hyperlink w:anchor="_Toc215472541" w:history="1">
            <w:r w:rsidR="00391D62" w:rsidRPr="00222272">
              <w:rPr>
                <w:rStyle w:val="Lienhypertexte"/>
              </w:rPr>
              <w:t>4.3</w:t>
            </w:r>
            <w:r w:rsidR="00391D62">
              <w:rPr>
                <w:rFonts w:asciiTheme="minorHAnsi" w:eastAsiaTheme="minorEastAsia" w:hAnsiTheme="minorHAnsi" w:cstheme="minorBidi"/>
                <w:bCs w:val="0"/>
                <w:color w:val="auto"/>
                <w:spacing w:val="0"/>
                <w:szCs w:val="22"/>
                <w:lang w:val="en-GB" w:eastAsia="en-GB"/>
              </w:rPr>
              <w:tab/>
            </w:r>
            <w:r w:rsidR="00391D62" w:rsidRPr="00222272">
              <w:rPr>
                <w:rStyle w:val="Lienhypertexte"/>
              </w:rPr>
              <w:t>Draft aim/s of the call:</w:t>
            </w:r>
            <w:r w:rsidR="00391D62">
              <w:rPr>
                <w:webHidden/>
              </w:rPr>
              <w:tab/>
            </w:r>
            <w:r w:rsidR="00391D62">
              <w:rPr>
                <w:webHidden/>
              </w:rPr>
              <w:fldChar w:fldCharType="begin"/>
            </w:r>
            <w:r w:rsidR="00391D62">
              <w:rPr>
                <w:webHidden/>
              </w:rPr>
              <w:instrText xml:space="preserve"> PAGEREF _Toc215472541 \h </w:instrText>
            </w:r>
            <w:r w:rsidR="00391D62">
              <w:rPr>
                <w:webHidden/>
              </w:rPr>
            </w:r>
            <w:r w:rsidR="00391D62">
              <w:rPr>
                <w:webHidden/>
              </w:rPr>
              <w:fldChar w:fldCharType="separate"/>
            </w:r>
            <w:r w:rsidR="00391D62">
              <w:rPr>
                <w:webHidden/>
              </w:rPr>
              <w:t>7</w:t>
            </w:r>
            <w:r w:rsidR="00391D62">
              <w:rPr>
                <w:webHidden/>
              </w:rPr>
              <w:fldChar w:fldCharType="end"/>
            </w:r>
          </w:hyperlink>
        </w:p>
        <w:p w14:paraId="7CA001E4" w14:textId="303C1908" w:rsidR="0040249D" w:rsidRDefault="00E70D85" w:rsidP="00E70D8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0A003214" w14:textId="1DFED4E7" w:rsidR="00DC6345" w:rsidRDefault="00DC6345">
      <w:pPr>
        <w:rPr>
          <w:rFonts w:eastAsiaTheme="majorEastAsia"/>
          <w:bCs/>
          <w:sz w:val="32"/>
          <w:szCs w:val="28"/>
          <w:lang w:val="en-GB"/>
        </w:rPr>
      </w:pPr>
      <w:r>
        <w:br w:type="page"/>
      </w:r>
    </w:p>
    <w:p w14:paraId="6BA17189" w14:textId="06ABA057" w:rsidR="0028004D" w:rsidRDefault="001625DA" w:rsidP="00405669">
      <w:pPr>
        <w:pStyle w:val="Titre1"/>
      </w:pPr>
      <w:bookmarkStart w:id="3" w:name="_Toc215472532"/>
      <w:r>
        <w:lastRenderedPageBreak/>
        <w:t xml:space="preserve">Introduction - </w:t>
      </w:r>
      <w:r w:rsidR="0028004D">
        <w:t>Preparation of the JTC2027</w:t>
      </w:r>
      <w:bookmarkEnd w:id="3"/>
    </w:p>
    <w:p w14:paraId="5C2AE950" w14:textId="1B8C94A5" w:rsidR="0028004D" w:rsidRPr="002132C5" w:rsidRDefault="0028004D" w:rsidP="002132C5">
      <w:pPr>
        <w:pStyle w:val="Body"/>
        <w:jc w:val="both"/>
        <w:rPr>
          <w:sz w:val="20"/>
        </w:rPr>
      </w:pPr>
      <w:r w:rsidRPr="002132C5">
        <w:rPr>
          <w:sz w:val="20"/>
        </w:rPr>
        <w:t xml:space="preserve">Based on the decision of the EP PerMed funders and the </w:t>
      </w:r>
      <w:r w:rsidR="00C06602" w:rsidRPr="002132C5">
        <w:rPr>
          <w:sz w:val="20"/>
        </w:rPr>
        <w:t xml:space="preserve">overarching </w:t>
      </w:r>
      <w:r w:rsidRPr="002132C5">
        <w:rPr>
          <w:sz w:val="20"/>
        </w:rPr>
        <w:t xml:space="preserve">call concept for the JTCs2027-2030, the topic for the JTC2027 is: </w:t>
      </w:r>
      <w:r w:rsidRPr="002132C5">
        <w:rPr>
          <w:b/>
          <w:sz w:val="20"/>
        </w:rPr>
        <w:t xml:space="preserve">Cell, </w:t>
      </w:r>
      <w:r w:rsidR="008341B9">
        <w:rPr>
          <w:b/>
          <w:sz w:val="20"/>
        </w:rPr>
        <w:t>G</w:t>
      </w:r>
      <w:r w:rsidRPr="002132C5">
        <w:rPr>
          <w:b/>
          <w:sz w:val="20"/>
        </w:rPr>
        <w:t xml:space="preserve">ene and </w:t>
      </w:r>
      <w:r w:rsidR="008341B9">
        <w:rPr>
          <w:b/>
          <w:sz w:val="20"/>
        </w:rPr>
        <w:t>I</w:t>
      </w:r>
      <w:r w:rsidRPr="002132C5">
        <w:rPr>
          <w:b/>
          <w:sz w:val="20"/>
        </w:rPr>
        <w:t xml:space="preserve">mmune </w:t>
      </w:r>
      <w:r w:rsidR="008341B9">
        <w:rPr>
          <w:b/>
          <w:sz w:val="20"/>
        </w:rPr>
        <w:t>T</w:t>
      </w:r>
      <w:r w:rsidRPr="002132C5">
        <w:rPr>
          <w:b/>
          <w:sz w:val="20"/>
        </w:rPr>
        <w:t>herapies</w:t>
      </w:r>
      <w:r w:rsidRPr="002132C5">
        <w:rPr>
          <w:sz w:val="20"/>
        </w:rPr>
        <w:t>.</w:t>
      </w:r>
    </w:p>
    <w:p w14:paraId="4E22A0DB" w14:textId="02D18317" w:rsidR="0028004D" w:rsidRDefault="0028004D" w:rsidP="002132C5">
      <w:pPr>
        <w:pStyle w:val="Body"/>
        <w:jc w:val="both"/>
        <w:rPr>
          <w:sz w:val="20"/>
        </w:rPr>
      </w:pPr>
      <w:r w:rsidRPr="002132C5">
        <w:rPr>
          <w:sz w:val="20"/>
        </w:rPr>
        <w:t xml:space="preserve">This document explains the process for </w:t>
      </w:r>
      <w:r w:rsidR="002132C5">
        <w:rPr>
          <w:sz w:val="20"/>
        </w:rPr>
        <w:t xml:space="preserve">and accompanies </w:t>
      </w:r>
      <w:r w:rsidRPr="002132C5">
        <w:rPr>
          <w:sz w:val="20"/>
        </w:rPr>
        <w:t>the development of the JTC2027</w:t>
      </w:r>
      <w:r w:rsidR="00C06602" w:rsidRPr="002132C5">
        <w:rPr>
          <w:sz w:val="20"/>
        </w:rPr>
        <w:t>. It</w:t>
      </w:r>
      <w:r w:rsidRPr="002132C5">
        <w:rPr>
          <w:sz w:val="20"/>
        </w:rPr>
        <w:t xml:space="preserve"> will be updated during the call preparation</w:t>
      </w:r>
      <w:r w:rsidR="00C06602" w:rsidRPr="002132C5">
        <w:rPr>
          <w:sz w:val="20"/>
        </w:rPr>
        <w:t xml:space="preserve"> and </w:t>
      </w:r>
      <w:r w:rsidRPr="002132C5">
        <w:rPr>
          <w:sz w:val="20"/>
        </w:rPr>
        <w:t xml:space="preserve">serves as support for </w:t>
      </w:r>
      <w:r w:rsidR="00C06602" w:rsidRPr="002132C5">
        <w:rPr>
          <w:sz w:val="20"/>
        </w:rPr>
        <w:t xml:space="preserve">summarising </w:t>
      </w:r>
      <w:r w:rsidR="00103511">
        <w:rPr>
          <w:sz w:val="20"/>
        </w:rPr>
        <w:t xml:space="preserve">the </w:t>
      </w:r>
      <w:r w:rsidR="00C06602" w:rsidRPr="002132C5">
        <w:rPr>
          <w:sz w:val="20"/>
        </w:rPr>
        <w:t>decision</w:t>
      </w:r>
      <w:r w:rsidR="00103511">
        <w:rPr>
          <w:sz w:val="20"/>
        </w:rPr>
        <w:t>s taken by the funders until the final development of the call documents and the integration of the scope in the Call Text.</w:t>
      </w:r>
    </w:p>
    <w:p w14:paraId="17235F22" w14:textId="5AE313E2" w:rsidR="00DA330C" w:rsidRDefault="00DA330C" w:rsidP="00DA330C">
      <w:pPr>
        <w:pStyle w:val="Titre1"/>
      </w:pPr>
      <w:bookmarkStart w:id="4" w:name="_Toc215472533"/>
      <w:r>
        <w:t>The process</w:t>
      </w:r>
      <w:r w:rsidR="008A4F69">
        <w:t xml:space="preserve"> and timing</w:t>
      </w:r>
      <w:bookmarkEnd w:id="4"/>
    </w:p>
    <w:p w14:paraId="390C160E" w14:textId="7A86061D" w:rsidR="00DA330C" w:rsidRDefault="00DA330C" w:rsidP="00DA330C">
      <w:pPr>
        <w:pStyle w:val="Body"/>
        <w:rPr>
          <w:sz w:val="20"/>
        </w:rPr>
      </w:pPr>
      <w:r>
        <w:rPr>
          <w:sz w:val="20"/>
        </w:rPr>
        <w:t>The development of the JTC2027 is part of Task 2.1.1. All funders interested in participating in the JTC2027 are invited to contribute to its development and framing.</w:t>
      </w:r>
    </w:p>
    <w:p w14:paraId="02A57762" w14:textId="06D7F54F" w:rsidR="00DA330C" w:rsidRDefault="00DA330C" w:rsidP="00DA330C">
      <w:pPr>
        <w:pStyle w:val="Body"/>
        <w:rPr>
          <w:sz w:val="20"/>
        </w:rPr>
      </w:pPr>
      <w:r>
        <w:rPr>
          <w:sz w:val="20"/>
        </w:rPr>
        <w:t>Expected timing and steps in the preparation of the JTC2027:</w:t>
      </w:r>
    </w:p>
    <w:p w14:paraId="25EA7CA4" w14:textId="0E2CD045" w:rsidR="00DA330C" w:rsidRDefault="00DF6A20" w:rsidP="00DA330C">
      <w:pPr>
        <w:pStyle w:val="Body"/>
        <w:numPr>
          <w:ilvl w:val="0"/>
          <w:numId w:val="35"/>
        </w:numPr>
        <w:rPr>
          <w:sz w:val="20"/>
        </w:rPr>
      </w:pPr>
      <w:r>
        <w:rPr>
          <w:sz w:val="20"/>
        </w:rPr>
        <w:t>03 December 2025, 13:00-15:00 CET: Presentation of a first concept/framing of the JTC2027 during the Overarching WP2 Telco Q4.</w:t>
      </w:r>
    </w:p>
    <w:p w14:paraId="3908BEC4" w14:textId="519A9C4C" w:rsidR="00DF6A20" w:rsidRDefault="00DF6A20" w:rsidP="00DA330C">
      <w:pPr>
        <w:pStyle w:val="Body"/>
        <w:numPr>
          <w:ilvl w:val="0"/>
          <w:numId w:val="35"/>
        </w:numPr>
        <w:rPr>
          <w:sz w:val="20"/>
        </w:rPr>
      </w:pPr>
      <w:r w:rsidRPr="00DF6A20">
        <w:rPr>
          <w:sz w:val="20"/>
        </w:rPr>
        <w:t>27 January 2026, 13:00-17:00 CET</w:t>
      </w:r>
      <w:r>
        <w:rPr>
          <w:sz w:val="20"/>
        </w:rPr>
        <w:t>: Workshop with external experts of the field.</w:t>
      </w:r>
    </w:p>
    <w:p w14:paraId="7A671AA3" w14:textId="5E81D227" w:rsidR="00DF6A20" w:rsidRDefault="00DF6A20" w:rsidP="00DA330C">
      <w:pPr>
        <w:pStyle w:val="Body"/>
        <w:numPr>
          <w:ilvl w:val="0"/>
          <w:numId w:val="35"/>
        </w:numPr>
        <w:rPr>
          <w:sz w:val="20"/>
        </w:rPr>
      </w:pPr>
      <w:r>
        <w:rPr>
          <w:sz w:val="20"/>
        </w:rPr>
        <w:t>March/April 2026: First version of the call text/scope.</w:t>
      </w:r>
    </w:p>
    <w:p w14:paraId="356800E1" w14:textId="69552B6A" w:rsidR="00DF6A20" w:rsidRDefault="00DF6A20" w:rsidP="00DA330C">
      <w:pPr>
        <w:pStyle w:val="Body"/>
        <w:numPr>
          <w:ilvl w:val="0"/>
          <w:numId w:val="35"/>
        </w:numPr>
        <w:rPr>
          <w:sz w:val="20"/>
        </w:rPr>
      </w:pPr>
      <w:r>
        <w:rPr>
          <w:sz w:val="20"/>
        </w:rPr>
        <w:t>June/July 2026: Consultation of the CAB.</w:t>
      </w:r>
    </w:p>
    <w:p w14:paraId="036F7952" w14:textId="1FE904CE" w:rsidR="00DF6A20" w:rsidRDefault="00DF6A20" w:rsidP="00DA330C">
      <w:pPr>
        <w:pStyle w:val="Body"/>
        <w:numPr>
          <w:ilvl w:val="0"/>
          <w:numId w:val="35"/>
        </w:numPr>
        <w:rPr>
          <w:sz w:val="20"/>
        </w:rPr>
      </w:pPr>
      <w:r>
        <w:rPr>
          <w:sz w:val="20"/>
        </w:rPr>
        <w:t xml:space="preserve">30 September 2026: Submission of the call to </w:t>
      </w:r>
      <w:proofErr w:type="spellStart"/>
      <w:r>
        <w:rPr>
          <w:sz w:val="20"/>
        </w:rPr>
        <w:t>HaDEA</w:t>
      </w:r>
      <w:proofErr w:type="spellEnd"/>
      <w:r>
        <w:rPr>
          <w:sz w:val="20"/>
        </w:rPr>
        <w:t xml:space="preserve"> for validation. </w:t>
      </w:r>
    </w:p>
    <w:p w14:paraId="496A1C7D" w14:textId="4BECA48C" w:rsidR="00DF6A20" w:rsidRDefault="00DF6A20" w:rsidP="00DA330C">
      <w:pPr>
        <w:pStyle w:val="Body"/>
        <w:numPr>
          <w:ilvl w:val="0"/>
          <w:numId w:val="35"/>
        </w:numPr>
        <w:rPr>
          <w:sz w:val="20"/>
        </w:rPr>
      </w:pPr>
      <w:r>
        <w:rPr>
          <w:sz w:val="20"/>
        </w:rPr>
        <w:t>October 2026: Preannouncement</w:t>
      </w:r>
      <w:r w:rsidR="00561EB5">
        <w:rPr>
          <w:sz w:val="20"/>
        </w:rPr>
        <w:t>.</w:t>
      </w:r>
    </w:p>
    <w:p w14:paraId="085A33D6" w14:textId="5071779C" w:rsidR="00DF6A20" w:rsidRPr="00DA330C" w:rsidRDefault="00DF6A20" w:rsidP="00DA330C">
      <w:pPr>
        <w:pStyle w:val="Body"/>
        <w:numPr>
          <w:ilvl w:val="0"/>
          <w:numId w:val="35"/>
        </w:numPr>
        <w:rPr>
          <w:sz w:val="20"/>
        </w:rPr>
      </w:pPr>
      <w:r>
        <w:rPr>
          <w:sz w:val="20"/>
        </w:rPr>
        <w:t>November 2026: Launch of the call</w:t>
      </w:r>
      <w:r w:rsidR="00561EB5">
        <w:rPr>
          <w:sz w:val="20"/>
        </w:rPr>
        <w:t>.</w:t>
      </w:r>
    </w:p>
    <w:p w14:paraId="769C459B" w14:textId="5FC978CD" w:rsidR="00DA330C" w:rsidRDefault="00DA330C" w:rsidP="00DA330C">
      <w:pPr>
        <w:pStyle w:val="Titre1"/>
      </w:pPr>
      <w:bookmarkStart w:id="5" w:name="_Toc215472534"/>
      <w:r>
        <w:t>Workshop</w:t>
      </w:r>
      <w:bookmarkEnd w:id="5"/>
    </w:p>
    <w:p w14:paraId="64273136" w14:textId="1E383816" w:rsidR="00DA330C" w:rsidRPr="00DA330C" w:rsidRDefault="00DA330C" w:rsidP="00DA330C">
      <w:pPr>
        <w:pStyle w:val="Body"/>
        <w:rPr>
          <w:sz w:val="20"/>
        </w:rPr>
      </w:pPr>
      <w:r w:rsidRPr="00DA330C">
        <w:rPr>
          <w:sz w:val="20"/>
        </w:rPr>
        <w:t xml:space="preserve">The WP2 funders consortium has agreed to organise a </w:t>
      </w:r>
      <w:r w:rsidR="006903B1">
        <w:rPr>
          <w:sz w:val="20"/>
        </w:rPr>
        <w:t>w</w:t>
      </w:r>
      <w:r w:rsidRPr="00DA330C">
        <w:rPr>
          <w:sz w:val="20"/>
        </w:rPr>
        <w:t xml:space="preserve">orkshop with external experts of the field to: </w:t>
      </w:r>
    </w:p>
    <w:p w14:paraId="4E97BFA8" w14:textId="56182754" w:rsidR="00DA330C" w:rsidRPr="00DA330C" w:rsidRDefault="00DA330C" w:rsidP="00DA330C">
      <w:pPr>
        <w:pStyle w:val="Body"/>
        <w:numPr>
          <w:ilvl w:val="0"/>
          <w:numId w:val="34"/>
        </w:numPr>
        <w:rPr>
          <w:sz w:val="20"/>
        </w:rPr>
      </w:pPr>
      <w:r w:rsidRPr="00DA330C">
        <w:rPr>
          <w:sz w:val="20"/>
        </w:rPr>
        <w:t>Get the most recent view on the advancement in the field as well as</w:t>
      </w:r>
      <w:r w:rsidR="00F73569">
        <w:rPr>
          <w:sz w:val="20"/>
        </w:rPr>
        <w:t xml:space="preserve"> an </w:t>
      </w:r>
      <w:r w:rsidR="000E363F">
        <w:rPr>
          <w:sz w:val="20"/>
        </w:rPr>
        <w:t>understanding</w:t>
      </w:r>
      <w:r w:rsidRPr="00DA330C">
        <w:rPr>
          <w:sz w:val="20"/>
        </w:rPr>
        <w:t xml:space="preserve"> </w:t>
      </w:r>
      <w:r w:rsidR="00FB19EA">
        <w:rPr>
          <w:sz w:val="20"/>
        </w:rPr>
        <w:t xml:space="preserve">of </w:t>
      </w:r>
      <w:r w:rsidRPr="00DA330C">
        <w:rPr>
          <w:sz w:val="20"/>
        </w:rPr>
        <w:t>current hurdles, needs and funding gaps.</w:t>
      </w:r>
    </w:p>
    <w:p w14:paraId="2EA05E1C" w14:textId="6E6822D6" w:rsidR="00DA330C" w:rsidRDefault="00DA330C" w:rsidP="00DA330C">
      <w:pPr>
        <w:pStyle w:val="Body"/>
        <w:numPr>
          <w:ilvl w:val="0"/>
          <w:numId w:val="34"/>
        </w:numPr>
        <w:rPr>
          <w:sz w:val="20"/>
        </w:rPr>
      </w:pPr>
      <w:r w:rsidRPr="00DA330C">
        <w:rPr>
          <w:sz w:val="20"/>
        </w:rPr>
        <w:t>Receive input regarding a feasible scope for the Joint Transnational Call</w:t>
      </w:r>
      <w:r w:rsidR="00FB19EA">
        <w:rPr>
          <w:sz w:val="20"/>
        </w:rPr>
        <w:t>, i.e. on</w:t>
      </w:r>
      <w:r w:rsidRPr="00DA330C">
        <w:rPr>
          <w:sz w:val="20"/>
        </w:rPr>
        <w:t xml:space="preserve"> expectations </w:t>
      </w:r>
      <w:r w:rsidR="00FB19EA">
        <w:rPr>
          <w:sz w:val="20"/>
        </w:rPr>
        <w:t>of</w:t>
      </w:r>
      <w:r w:rsidRPr="00DA330C">
        <w:rPr>
          <w:sz w:val="20"/>
        </w:rPr>
        <w:t xml:space="preserve"> research submitted and conducted </w:t>
      </w:r>
      <w:r w:rsidR="00FB19EA">
        <w:rPr>
          <w:sz w:val="20"/>
        </w:rPr>
        <w:t>within</w:t>
      </w:r>
      <w:r w:rsidRPr="00DA330C">
        <w:rPr>
          <w:sz w:val="20"/>
        </w:rPr>
        <w:t xml:space="preserve"> the typical funding duration</w:t>
      </w:r>
      <w:r w:rsidR="00FB19EA">
        <w:rPr>
          <w:sz w:val="20"/>
        </w:rPr>
        <w:t xml:space="preserve"> time frame</w:t>
      </w:r>
      <w:r w:rsidRPr="00DA330C">
        <w:rPr>
          <w:sz w:val="20"/>
        </w:rPr>
        <w:t xml:space="preserve">, i.e. 3 years, and the funding model, virtual common pot </w:t>
      </w:r>
      <w:r w:rsidR="00FB19EA">
        <w:rPr>
          <w:sz w:val="20"/>
        </w:rPr>
        <w:t>based on</w:t>
      </w:r>
      <w:r w:rsidRPr="00DA330C">
        <w:rPr>
          <w:sz w:val="20"/>
        </w:rPr>
        <w:t xml:space="preserve"> national/regional funding – no central call or project budget.</w:t>
      </w:r>
    </w:p>
    <w:p w14:paraId="2C0D4B34" w14:textId="5C624939" w:rsidR="00FB19EA" w:rsidRDefault="00FB19EA" w:rsidP="00FB19EA">
      <w:pPr>
        <w:pStyle w:val="Body"/>
        <w:rPr>
          <w:sz w:val="20"/>
        </w:rPr>
      </w:pPr>
      <w:r>
        <w:rPr>
          <w:sz w:val="20"/>
        </w:rPr>
        <w:t xml:space="preserve">The 4hs online workshop will be organised on 27 </w:t>
      </w:r>
      <w:r w:rsidR="00F07962">
        <w:rPr>
          <w:sz w:val="20"/>
        </w:rPr>
        <w:t>January</w:t>
      </w:r>
      <w:r>
        <w:rPr>
          <w:sz w:val="20"/>
        </w:rPr>
        <w:t xml:space="preserve"> 2026 from 13:00-17:00, predominantly supported in its preparation by ANR and DLR.</w:t>
      </w:r>
    </w:p>
    <w:p w14:paraId="62E1BD13" w14:textId="0BB022CC" w:rsidR="006903B1" w:rsidRDefault="006903B1" w:rsidP="00FB19EA">
      <w:pPr>
        <w:pStyle w:val="Body"/>
        <w:rPr>
          <w:sz w:val="20"/>
        </w:rPr>
      </w:pPr>
      <w:r>
        <w:rPr>
          <w:sz w:val="20"/>
        </w:rPr>
        <w:t xml:space="preserve">Funders can participate in the workshop as observers. The main </w:t>
      </w:r>
      <w:r w:rsidR="008C7A2B">
        <w:rPr>
          <w:sz w:val="20"/>
        </w:rPr>
        <w:t>aim of the workshop is to hear the expert’s opinion</w:t>
      </w:r>
      <w:r>
        <w:rPr>
          <w:sz w:val="20"/>
        </w:rPr>
        <w:t>. Therefore, a first discussion will take place on 3</w:t>
      </w:r>
      <w:r w:rsidRPr="006903B1">
        <w:rPr>
          <w:sz w:val="20"/>
          <w:vertAlign w:val="superscript"/>
        </w:rPr>
        <w:t>rd</w:t>
      </w:r>
      <w:r>
        <w:rPr>
          <w:sz w:val="20"/>
        </w:rPr>
        <w:t xml:space="preserve"> December</w:t>
      </w:r>
      <w:r w:rsidR="008C7A2B">
        <w:rPr>
          <w:sz w:val="20"/>
        </w:rPr>
        <w:t xml:space="preserve"> 2025</w:t>
      </w:r>
      <w:r>
        <w:rPr>
          <w:sz w:val="20"/>
        </w:rPr>
        <w:t xml:space="preserve"> with all funders to align the EP PerMed funders view before starting the expert consultation.</w:t>
      </w:r>
    </w:p>
    <w:p w14:paraId="7F33B1CA" w14:textId="0E3967BE" w:rsidR="008C7A2B" w:rsidRDefault="008C7A2B" w:rsidP="00FB19EA">
      <w:pPr>
        <w:pStyle w:val="Body"/>
        <w:rPr>
          <w:sz w:val="20"/>
        </w:rPr>
      </w:pPr>
      <w:r>
        <w:rPr>
          <w:sz w:val="20"/>
        </w:rPr>
        <w:t xml:space="preserve">The suggested number of experts is maximum 15. The funders will be invited to suggest experts for the workshop. </w:t>
      </w:r>
      <w:r w:rsidR="001B7161">
        <w:rPr>
          <w:sz w:val="20"/>
        </w:rPr>
        <w:t>The experts will be centrally invited by ANR.</w:t>
      </w:r>
    </w:p>
    <w:p w14:paraId="445C196E" w14:textId="5A129D58" w:rsidR="001B7161" w:rsidRDefault="001B7161" w:rsidP="00FB19EA">
      <w:pPr>
        <w:pStyle w:val="Body"/>
        <w:rPr>
          <w:sz w:val="20"/>
        </w:rPr>
      </w:pPr>
      <w:r>
        <w:rPr>
          <w:sz w:val="20"/>
        </w:rPr>
        <w:lastRenderedPageBreak/>
        <w:t xml:space="preserve">In contrast to regulations for the Call Advisory Board members, the expert participating in the workshop will </w:t>
      </w:r>
      <w:r w:rsidRPr="001B7161">
        <w:rPr>
          <w:sz w:val="20"/>
          <w:u w:val="single"/>
        </w:rPr>
        <w:t>not be excluded</w:t>
      </w:r>
      <w:r>
        <w:rPr>
          <w:sz w:val="20"/>
        </w:rPr>
        <w:t xml:space="preserve"> from the participation in the call as applicants.</w:t>
      </w:r>
    </w:p>
    <w:p w14:paraId="69233430" w14:textId="77777777" w:rsidR="00EF66B3" w:rsidRDefault="00EF66B3" w:rsidP="00FB19EA">
      <w:pPr>
        <w:pStyle w:val="Body"/>
        <w:rPr>
          <w:b/>
          <w:sz w:val="20"/>
        </w:rPr>
      </w:pPr>
    </w:p>
    <w:p w14:paraId="5C5E3A1E" w14:textId="243039B9" w:rsidR="00FB19EA" w:rsidRPr="001B7161" w:rsidRDefault="006903B1" w:rsidP="00FB19EA">
      <w:pPr>
        <w:pStyle w:val="Body"/>
        <w:rPr>
          <w:b/>
          <w:sz w:val="20"/>
        </w:rPr>
      </w:pPr>
      <w:r w:rsidRPr="001B7161">
        <w:rPr>
          <w:b/>
          <w:sz w:val="20"/>
        </w:rPr>
        <w:t xml:space="preserve">A draft </w:t>
      </w:r>
      <w:r w:rsidR="001B7161">
        <w:rPr>
          <w:b/>
          <w:sz w:val="20"/>
        </w:rPr>
        <w:t xml:space="preserve">workshop </w:t>
      </w:r>
      <w:r w:rsidRPr="001B7161">
        <w:rPr>
          <w:b/>
          <w:sz w:val="20"/>
        </w:rPr>
        <w:t>agenda:</w:t>
      </w:r>
    </w:p>
    <w:p w14:paraId="3744EEAA" w14:textId="399125CD" w:rsidR="001337DD" w:rsidRPr="0075779B" w:rsidRDefault="001337DD" w:rsidP="006903B1">
      <w:pPr>
        <w:pStyle w:val="Body"/>
        <w:numPr>
          <w:ilvl w:val="0"/>
          <w:numId w:val="36"/>
        </w:numPr>
        <w:rPr>
          <w:i/>
          <w:sz w:val="20"/>
        </w:rPr>
      </w:pPr>
      <w:r w:rsidRPr="0075779B">
        <w:rPr>
          <w:i/>
          <w:sz w:val="20"/>
        </w:rPr>
        <w:t>Dial-in – around 5 min</w:t>
      </w:r>
    </w:p>
    <w:p w14:paraId="6002A731" w14:textId="4B895B02" w:rsidR="006903B1" w:rsidRDefault="006903B1" w:rsidP="006903B1">
      <w:pPr>
        <w:pStyle w:val="Body"/>
        <w:numPr>
          <w:ilvl w:val="0"/>
          <w:numId w:val="36"/>
        </w:numPr>
        <w:rPr>
          <w:sz w:val="20"/>
        </w:rPr>
      </w:pPr>
      <w:r>
        <w:rPr>
          <w:sz w:val="20"/>
        </w:rPr>
        <w:t>Introduction into EP PerMed and the JTC funding mechanism</w:t>
      </w:r>
      <w:r w:rsidR="008C7A2B">
        <w:rPr>
          <w:sz w:val="20"/>
        </w:rPr>
        <w:t xml:space="preserve"> – around 15 min by EP</w:t>
      </w:r>
      <w:r w:rsidR="00E7298C">
        <w:rPr>
          <w:sz w:val="20"/>
        </w:rPr>
        <w:t> </w:t>
      </w:r>
      <w:r w:rsidR="008C7A2B">
        <w:rPr>
          <w:sz w:val="20"/>
        </w:rPr>
        <w:t>PerMed</w:t>
      </w:r>
    </w:p>
    <w:p w14:paraId="585CFDF7" w14:textId="565EBE1C" w:rsidR="008C7A2B" w:rsidRPr="008C7A2B" w:rsidRDefault="008C7A2B" w:rsidP="006903B1">
      <w:pPr>
        <w:pStyle w:val="Body"/>
        <w:numPr>
          <w:ilvl w:val="0"/>
          <w:numId w:val="36"/>
        </w:numPr>
        <w:rPr>
          <w:sz w:val="20"/>
          <w:lang w:val="fr-FR"/>
        </w:rPr>
      </w:pPr>
      <w:r w:rsidRPr="008C7A2B">
        <w:rPr>
          <w:sz w:val="20"/>
          <w:lang w:val="fr-FR"/>
        </w:rPr>
        <w:t>Tour de table</w:t>
      </w:r>
      <w:r>
        <w:rPr>
          <w:sz w:val="20"/>
          <w:lang w:val="fr-FR"/>
        </w:rPr>
        <w:t xml:space="preserve"> (experts </w:t>
      </w:r>
      <w:proofErr w:type="spellStart"/>
      <w:r>
        <w:rPr>
          <w:sz w:val="20"/>
          <w:lang w:val="fr-FR"/>
        </w:rPr>
        <w:t>only</w:t>
      </w:r>
      <w:proofErr w:type="spellEnd"/>
      <w:r>
        <w:rPr>
          <w:sz w:val="20"/>
          <w:lang w:val="fr-FR"/>
        </w:rPr>
        <w:t>)</w:t>
      </w:r>
      <w:r w:rsidRPr="008C7A2B">
        <w:rPr>
          <w:sz w:val="20"/>
          <w:lang w:val="fr-FR"/>
        </w:rPr>
        <w:t xml:space="preserve"> – approx. 20 minu</w:t>
      </w:r>
      <w:r>
        <w:rPr>
          <w:sz w:val="20"/>
          <w:lang w:val="fr-FR"/>
        </w:rPr>
        <w:t>tes</w:t>
      </w:r>
    </w:p>
    <w:p w14:paraId="5C63758A" w14:textId="0B5199F7" w:rsidR="006903B1" w:rsidRDefault="008C7A2B" w:rsidP="006903B1">
      <w:pPr>
        <w:pStyle w:val="Body"/>
        <w:numPr>
          <w:ilvl w:val="0"/>
          <w:numId w:val="36"/>
        </w:numPr>
        <w:rPr>
          <w:sz w:val="20"/>
        </w:rPr>
      </w:pPr>
      <w:r>
        <w:rPr>
          <w:sz w:val="20"/>
        </w:rPr>
        <w:t>State of the Art of “</w:t>
      </w:r>
      <w:r w:rsidR="008D1DBF">
        <w:rPr>
          <w:sz w:val="20"/>
        </w:rPr>
        <w:t>Cell, Gene and Immu</w:t>
      </w:r>
      <w:r w:rsidR="007647E1">
        <w:rPr>
          <w:sz w:val="20"/>
        </w:rPr>
        <w:t>n</w:t>
      </w:r>
      <w:r w:rsidR="00FF2A0C">
        <w:rPr>
          <w:sz w:val="20"/>
        </w:rPr>
        <w:t>e</w:t>
      </w:r>
      <w:r w:rsidR="007647E1">
        <w:rPr>
          <w:sz w:val="20"/>
        </w:rPr>
        <w:t xml:space="preserve"> </w:t>
      </w:r>
      <w:r w:rsidR="00E01361">
        <w:rPr>
          <w:sz w:val="20"/>
        </w:rPr>
        <w:t>T</w:t>
      </w:r>
      <w:r w:rsidR="008D1DBF">
        <w:rPr>
          <w:sz w:val="20"/>
        </w:rPr>
        <w:t>herapies</w:t>
      </w:r>
      <w:r w:rsidR="00D95530">
        <w:rPr>
          <w:sz w:val="20"/>
        </w:rPr>
        <w:t xml:space="preserve"> </w:t>
      </w:r>
      <w:r w:rsidR="001337DD">
        <w:rPr>
          <w:sz w:val="20"/>
        </w:rPr>
        <w:t xml:space="preserve">(experts only) – around 1h </w:t>
      </w:r>
    </w:p>
    <w:p w14:paraId="52D6A676" w14:textId="5079E29D" w:rsidR="001337DD" w:rsidRPr="009C5978" w:rsidRDefault="001337DD" w:rsidP="006903B1">
      <w:pPr>
        <w:pStyle w:val="Body"/>
        <w:numPr>
          <w:ilvl w:val="0"/>
          <w:numId w:val="36"/>
        </w:numPr>
        <w:rPr>
          <w:i/>
          <w:sz w:val="20"/>
        </w:rPr>
      </w:pPr>
      <w:r w:rsidRPr="009C5978">
        <w:rPr>
          <w:i/>
          <w:sz w:val="20"/>
        </w:rPr>
        <w:t>Comfort Break – 20 minutes</w:t>
      </w:r>
    </w:p>
    <w:p w14:paraId="15A3AD51" w14:textId="6B090874" w:rsidR="001337DD" w:rsidRDefault="001337DD" w:rsidP="006903B1">
      <w:pPr>
        <w:pStyle w:val="Body"/>
        <w:numPr>
          <w:ilvl w:val="0"/>
          <w:numId w:val="36"/>
        </w:numPr>
        <w:rPr>
          <w:sz w:val="20"/>
        </w:rPr>
      </w:pPr>
      <w:r>
        <w:rPr>
          <w:sz w:val="20"/>
        </w:rPr>
        <w:t>Collection of suggestions for the JTC2027 – considering the state of the art, current hurdles, gaps and research needs</w:t>
      </w:r>
      <w:r w:rsidR="009C5978">
        <w:rPr>
          <w:sz w:val="20"/>
        </w:rPr>
        <w:t xml:space="preserve"> (experts only)</w:t>
      </w:r>
      <w:r>
        <w:rPr>
          <w:sz w:val="20"/>
        </w:rPr>
        <w:t xml:space="preserve"> – around 1h30</w:t>
      </w:r>
    </w:p>
    <w:p w14:paraId="76394976" w14:textId="0C858F67" w:rsidR="005303AA" w:rsidRDefault="001337DD" w:rsidP="005303AA">
      <w:pPr>
        <w:pStyle w:val="Body"/>
        <w:numPr>
          <w:ilvl w:val="0"/>
          <w:numId w:val="36"/>
        </w:numPr>
        <w:rPr>
          <w:sz w:val="20"/>
        </w:rPr>
      </w:pPr>
      <w:r>
        <w:rPr>
          <w:sz w:val="20"/>
        </w:rPr>
        <w:t>Wrap up – around 30 min</w:t>
      </w:r>
      <w:r w:rsidR="00E833B3">
        <w:rPr>
          <w:sz w:val="20"/>
        </w:rPr>
        <w:t xml:space="preserve"> by EP PerMed</w:t>
      </w:r>
    </w:p>
    <w:p w14:paraId="7ADB2A6C" w14:textId="44F7606E" w:rsidR="005303AA" w:rsidRDefault="005303AA" w:rsidP="005303AA">
      <w:pPr>
        <w:pStyle w:val="Body"/>
        <w:rPr>
          <w:sz w:val="20"/>
        </w:rPr>
      </w:pPr>
    </w:p>
    <w:p w14:paraId="025D0261" w14:textId="77777777" w:rsidR="005303AA" w:rsidRPr="00147505" w:rsidRDefault="005303AA" w:rsidP="005303AA">
      <w:pPr>
        <w:pStyle w:val="Body"/>
        <w:spacing w:before="240"/>
        <w:jc w:val="both"/>
        <w:rPr>
          <w:b/>
          <w:sz w:val="20"/>
        </w:rPr>
      </w:pPr>
      <w:r w:rsidRPr="00147505">
        <w:rPr>
          <w:b/>
          <w:sz w:val="20"/>
        </w:rPr>
        <w:t>Collection of questions for the workshop to be addressed to external experts of the field:</w:t>
      </w:r>
    </w:p>
    <w:p w14:paraId="40686557" w14:textId="77777777" w:rsidR="0028728C" w:rsidRDefault="005303AA" w:rsidP="005303AA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 w:rsidRPr="00147505">
        <w:rPr>
          <w:sz w:val="20"/>
        </w:rPr>
        <w:t xml:space="preserve">Should </w:t>
      </w:r>
      <w:r>
        <w:rPr>
          <w:sz w:val="20"/>
        </w:rPr>
        <w:t>the call text list and</w:t>
      </w:r>
      <w:r w:rsidRPr="00147505">
        <w:rPr>
          <w:sz w:val="20"/>
        </w:rPr>
        <w:t xml:space="preserve"> </w:t>
      </w:r>
      <w:r>
        <w:rPr>
          <w:sz w:val="20"/>
        </w:rPr>
        <w:t xml:space="preserve">specifically </w:t>
      </w:r>
      <w:r w:rsidRPr="00147505">
        <w:rPr>
          <w:sz w:val="20"/>
        </w:rPr>
        <w:t xml:space="preserve">name </w:t>
      </w:r>
      <w:r>
        <w:rPr>
          <w:sz w:val="20"/>
        </w:rPr>
        <w:t xml:space="preserve">examples of </w:t>
      </w:r>
      <w:r w:rsidRPr="00147505">
        <w:rPr>
          <w:sz w:val="20"/>
        </w:rPr>
        <w:t>application field</w:t>
      </w:r>
      <w:r w:rsidR="00542707">
        <w:rPr>
          <w:sz w:val="20"/>
        </w:rPr>
        <w:t>s</w:t>
      </w:r>
      <w:r w:rsidRPr="00147505">
        <w:rPr>
          <w:sz w:val="20"/>
        </w:rPr>
        <w:t xml:space="preserve"> like: Gene editing, tissue engineering, mRNA, viral vectors</w:t>
      </w:r>
      <w:r>
        <w:rPr>
          <w:sz w:val="20"/>
        </w:rPr>
        <w:t>?</w:t>
      </w:r>
      <w:r w:rsidR="00542707">
        <w:rPr>
          <w:sz w:val="20"/>
        </w:rPr>
        <w:t xml:space="preserve"> </w:t>
      </w:r>
    </w:p>
    <w:p w14:paraId="5B2FDDC5" w14:textId="77777777" w:rsidR="008218DC" w:rsidRDefault="00542707" w:rsidP="008218DC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>
        <w:rPr>
          <w:sz w:val="20"/>
        </w:rPr>
        <w:t xml:space="preserve">Should some application fields be excluded or specifically included like research on immune </w:t>
      </w:r>
      <w:r w:rsidRPr="00542707">
        <w:rPr>
          <w:sz w:val="20"/>
        </w:rPr>
        <w:t>inhibitor</w:t>
      </w:r>
      <w:r>
        <w:rPr>
          <w:sz w:val="20"/>
        </w:rPr>
        <w:t>s</w:t>
      </w:r>
      <w:r w:rsidRPr="00542707">
        <w:rPr>
          <w:sz w:val="20"/>
        </w:rPr>
        <w:t xml:space="preserve">, antibodies, antibody-drug conjugates, tumour vaccines, RNA therapies, etc. </w:t>
      </w:r>
    </w:p>
    <w:p w14:paraId="68D63AB3" w14:textId="2ABCC46A" w:rsidR="0086221F" w:rsidRDefault="008218DC" w:rsidP="008218DC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>
        <w:rPr>
          <w:sz w:val="20"/>
        </w:rPr>
        <w:t>Disease field:</w:t>
      </w:r>
      <w:r w:rsidRPr="00147505">
        <w:rPr>
          <w:sz w:val="20"/>
        </w:rPr>
        <w:t xml:space="preserve"> is there a need to encourage specific disease fields for this call – other than cancer</w:t>
      </w:r>
      <w:r>
        <w:rPr>
          <w:sz w:val="20"/>
        </w:rPr>
        <w:t>?</w:t>
      </w:r>
    </w:p>
    <w:p w14:paraId="4BDCCEF8" w14:textId="2B74C1A0" w:rsidR="00CE5941" w:rsidRDefault="0086221F" w:rsidP="008218DC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>
        <w:rPr>
          <w:sz w:val="20"/>
        </w:rPr>
        <w:t>To reach a next translational step is the i</w:t>
      </w:r>
      <w:r w:rsidRPr="0086221F">
        <w:rPr>
          <w:sz w:val="20"/>
        </w:rPr>
        <w:t>dentification of new therapeutic targets for C</w:t>
      </w:r>
      <w:r w:rsidR="0079265D">
        <w:rPr>
          <w:sz w:val="20"/>
        </w:rPr>
        <w:t>G</w:t>
      </w:r>
      <w:r w:rsidRPr="0086221F">
        <w:rPr>
          <w:sz w:val="20"/>
        </w:rPr>
        <w:t>ITs</w:t>
      </w:r>
      <w:r>
        <w:rPr>
          <w:sz w:val="20"/>
        </w:rPr>
        <w:t xml:space="preserve"> too basic? If we exclude the identification of new therapeutic targets by which means should the projects show the relevance of </w:t>
      </w:r>
      <w:r w:rsidR="008E42CF">
        <w:rPr>
          <w:sz w:val="20"/>
        </w:rPr>
        <w:t xml:space="preserve">the </w:t>
      </w:r>
      <w:r>
        <w:rPr>
          <w:sz w:val="20"/>
        </w:rPr>
        <w:t xml:space="preserve">chosen target for a CGI approach? </w:t>
      </w:r>
      <w:r w:rsidR="001056D7">
        <w:rPr>
          <w:sz w:val="20"/>
        </w:rPr>
        <w:t>At the same time, i</w:t>
      </w:r>
      <w:r w:rsidR="001056D7" w:rsidRPr="001056D7">
        <w:rPr>
          <w:sz w:val="20"/>
        </w:rPr>
        <w:t>f we exclude identification of new targets, is the research field to narrow?</w:t>
      </w:r>
    </w:p>
    <w:p w14:paraId="7FF1B91F" w14:textId="16204A71" w:rsidR="005303AA" w:rsidRDefault="00CE5941" w:rsidP="008218DC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>
        <w:rPr>
          <w:sz w:val="20"/>
        </w:rPr>
        <w:t>Is it realistic to reach a proof of principle during 3 years funding?</w:t>
      </w:r>
    </w:p>
    <w:p w14:paraId="76FA388B" w14:textId="5DCA92F7" w:rsidR="00AB1AB3" w:rsidRPr="008E42CF" w:rsidRDefault="00AB1AB3" w:rsidP="008E42CF">
      <w:pPr>
        <w:pStyle w:val="Body"/>
        <w:numPr>
          <w:ilvl w:val="0"/>
          <w:numId w:val="43"/>
        </w:numPr>
        <w:spacing w:before="240"/>
        <w:jc w:val="both"/>
        <w:rPr>
          <w:rFonts w:asciiTheme="minorHAnsi" w:hAnsiTheme="minorHAnsi" w:cstheme="minorBidi"/>
          <w:spacing w:val="0"/>
          <w:szCs w:val="22"/>
          <w:lang w:val="nb-NO"/>
        </w:rPr>
      </w:pPr>
      <w:r>
        <w:rPr>
          <w:sz w:val="20"/>
        </w:rPr>
        <w:t xml:space="preserve">How can we define </w:t>
      </w:r>
      <w:r w:rsidRPr="00AB1AB3">
        <w:rPr>
          <w:sz w:val="20"/>
        </w:rPr>
        <w:t xml:space="preserve">a </w:t>
      </w:r>
      <w:r>
        <w:rPr>
          <w:sz w:val="20"/>
        </w:rPr>
        <w:t>“</w:t>
      </w:r>
      <w:r w:rsidRPr="00AB1AB3">
        <w:rPr>
          <w:sz w:val="20"/>
        </w:rPr>
        <w:t>concrete contribution</w:t>
      </w:r>
      <w:r>
        <w:rPr>
          <w:sz w:val="20"/>
        </w:rPr>
        <w:t>”</w:t>
      </w:r>
      <w:r w:rsidRPr="00AB1AB3">
        <w:rPr>
          <w:sz w:val="20"/>
        </w:rPr>
        <w:t xml:space="preserve"> to the development/validation of a Gene, Cell or Immune </w:t>
      </w:r>
      <w:r>
        <w:rPr>
          <w:sz w:val="20"/>
        </w:rPr>
        <w:t>T</w:t>
      </w:r>
      <w:r w:rsidRPr="00AB1AB3">
        <w:rPr>
          <w:sz w:val="20"/>
        </w:rPr>
        <w:t>herapy</w:t>
      </w:r>
      <w:r>
        <w:rPr>
          <w:sz w:val="20"/>
        </w:rPr>
        <w:t>?</w:t>
      </w:r>
    </w:p>
    <w:p w14:paraId="7757CD0C" w14:textId="77777777" w:rsidR="005303AA" w:rsidRDefault="005303AA" w:rsidP="005303AA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>
        <w:rPr>
          <w:sz w:val="20"/>
        </w:rPr>
        <w:t xml:space="preserve">Should the call be restricted to one or open for both: </w:t>
      </w:r>
      <w:r w:rsidRPr="00051DCB">
        <w:rPr>
          <w:sz w:val="20"/>
        </w:rPr>
        <w:t>retrospective</w:t>
      </w:r>
      <w:r>
        <w:rPr>
          <w:sz w:val="20"/>
        </w:rPr>
        <w:t xml:space="preserve"> </w:t>
      </w:r>
      <w:r w:rsidRPr="006F1BF1">
        <w:rPr>
          <w:sz w:val="20"/>
        </w:rPr>
        <w:t xml:space="preserve">or prospective </w:t>
      </w:r>
      <w:r w:rsidRPr="00051DCB">
        <w:rPr>
          <w:sz w:val="20"/>
        </w:rPr>
        <w:t>cohorts</w:t>
      </w:r>
      <w:r>
        <w:rPr>
          <w:sz w:val="20"/>
        </w:rPr>
        <w:t>?</w:t>
      </w:r>
    </w:p>
    <w:p w14:paraId="2705A77C" w14:textId="33F712A4" w:rsidR="0028728C" w:rsidRDefault="00F753C5" w:rsidP="0028728C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 w:rsidRPr="00147505">
        <w:rPr>
          <w:i/>
          <w:sz w:val="20"/>
        </w:rPr>
        <w:t>in silico</w:t>
      </w:r>
      <w:r>
        <w:rPr>
          <w:sz w:val="20"/>
        </w:rPr>
        <w:t xml:space="preserve"> Models to be considered or not?</w:t>
      </w:r>
      <w:r w:rsidR="0028728C" w:rsidRPr="0028728C">
        <w:rPr>
          <w:sz w:val="20"/>
        </w:rPr>
        <w:t xml:space="preserve"> </w:t>
      </w:r>
    </w:p>
    <w:p w14:paraId="66E5B4EB" w14:textId="083F5CF5" w:rsidR="00B07930" w:rsidRDefault="0028728C" w:rsidP="008E42CF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>
        <w:rPr>
          <w:sz w:val="20"/>
        </w:rPr>
        <w:t>Should at least one early-career researcher (ECR) be integrated</w:t>
      </w:r>
      <w:r w:rsidRPr="003C1986">
        <w:rPr>
          <w:sz w:val="20"/>
        </w:rPr>
        <w:t xml:space="preserve"> as principal investigator</w:t>
      </w:r>
      <w:r>
        <w:rPr>
          <w:sz w:val="20"/>
        </w:rPr>
        <w:t xml:space="preserve"> in this call?</w:t>
      </w:r>
    </w:p>
    <w:p w14:paraId="30F8D2EC" w14:textId="0B1FE460" w:rsidR="00E90946" w:rsidRPr="008E42CF" w:rsidRDefault="00E90946" w:rsidP="008E42CF">
      <w:pPr>
        <w:pStyle w:val="Body"/>
        <w:numPr>
          <w:ilvl w:val="0"/>
          <w:numId w:val="43"/>
        </w:numPr>
        <w:spacing w:before="240"/>
        <w:jc w:val="both"/>
        <w:rPr>
          <w:sz w:val="20"/>
        </w:rPr>
      </w:pPr>
      <w:r>
        <w:rPr>
          <w:sz w:val="20"/>
        </w:rPr>
        <w:t xml:space="preserve">What </w:t>
      </w:r>
      <w:r w:rsidR="00757154">
        <w:rPr>
          <w:sz w:val="20"/>
        </w:rPr>
        <w:t>can</w:t>
      </w:r>
      <w:r>
        <w:rPr>
          <w:sz w:val="20"/>
        </w:rPr>
        <w:t xml:space="preserve"> we expect from the research outcomes</w:t>
      </w:r>
      <w:r w:rsidR="00757154">
        <w:rPr>
          <w:sz w:val="20"/>
        </w:rPr>
        <w:softHyphen/>
      </w:r>
      <w:r w:rsidR="00757154">
        <w:rPr>
          <w:sz w:val="20"/>
        </w:rPr>
        <w:softHyphen/>
      </w:r>
      <w:r w:rsidR="00757154">
        <w:rPr>
          <w:sz w:val="20"/>
        </w:rPr>
        <w:softHyphen/>
      </w:r>
      <w:r>
        <w:rPr>
          <w:sz w:val="20"/>
        </w:rPr>
        <w:t xml:space="preserve"> in respect to translation </w:t>
      </w:r>
      <w:r w:rsidRPr="00E90946">
        <w:rPr>
          <w:sz w:val="20"/>
        </w:rPr>
        <w:t>o</w:t>
      </w:r>
      <w:r>
        <w:rPr>
          <w:sz w:val="20"/>
        </w:rPr>
        <w:t xml:space="preserve">r implementation </w:t>
      </w:r>
      <w:r w:rsidRPr="00E90946">
        <w:rPr>
          <w:sz w:val="20"/>
        </w:rPr>
        <w:t>into clinical practice</w:t>
      </w:r>
      <w:r>
        <w:rPr>
          <w:sz w:val="20"/>
        </w:rPr>
        <w:t>?</w:t>
      </w:r>
    </w:p>
    <w:p w14:paraId="005F705D" w14:textId="125B583C" w:rsidR="00EF2C18" w:rsidRPr="00EF2C18" w:rsidRDefault="008C7A2B" w:rsidP="00405669">
      <w:pPr>
        <w:pStyle w:val="Titre1"/>
      </w:pPr>
      <w:bookmarkStart w:id="6" w:name="_Toc215472535"/>
      <w:r>
        <w:lastRenderedPageBreak/>
        <w:t xml:space="preserve">Draft rational and scope: </w:t>
      </w:r>
      <w:r w:rsidR="00C923DA">
        <w:t>C</w:t>
      </w:r>
      <w:r w:rsidR="00C923DA" w:rsidRPr="00C923DA">
        <w:t>ell</w:t>
      </w:r>
      <w:r w:rsidR="008218DC">
        <w:t xml:space="preserve">, </w:t>
      </w:r>
      <w:r>
        <w:t>Ge</w:t>
      </w:r>
      <w:r w:rsidR="00C923DA" w:rsidRPr="00C923DA">
        <w:t>ne</w:t>
      </w:r>
      <w:r w:rsidR="008218DC">
        <w:t xml:space="preserve"> and Immune</w:t>
      </w:r>
      <w:r w:rsidR="00C923DA" w:rsidRPr="00C923DA">
        <w:t xml:space="preserve"> </w:t>
      </w:r>
      <w:r>
        <w:t>T</w:t>
      </w:r>
      <w:r w:rsidR="00C923DA" w:rsidRPr="00C923DA">
        <w:t>herapies</w:t>
      </w:r>
      <w:r w:rsidR="00FE584B">
        <w:t xml:space="preserve"> (CG</w:t>
      </w:r>
      <w:r w:rsidR="008218DC">
        <w:t>I</w:t>
      </w:r>
      <w:r w:rsidR="00FE584B">
        <w:t>T)</w:t>
      </w:r>
      <w:bookmarkEnd w:id="6"/>
    </w:p>
    <w:p w14:paraId="266F78A8" w14:textId="57E8562F" w:rsidR="008C7A2B" w:rsidRPr="00DE2D8F" w:rsidRDefault="00EF66B3" w:rsidP="00D34233">
      <w:pPr>
        <w:pStyle w:val="Titre2"/>
      </w:pPr>
      <w:bookmarkStart w:id="7" w:name="_Toc215472536"/>
      <w:r>
        <w:t>General a</w:t>
      </w:r>
      <w:r w:rsidR="008C7A2B" w:rsidRPr="00DE2D8F">
        <w:t>spects to consider for EP PerMed funders and the JTC instrument:</w:t>
      </w:r>
      <w:bookmarkEnd w:id="7"/>
    </w:p>
    <w:p w14:paraId="1BE63FC9" w14:textId="593A2086" w:rsidR="00EF66B3" w:rsidRPr="00542707" w:rsidRDefault="008C7A2B" w:rsidP="00EF66B3">
      <w:pPr>
        <w:pStyle w:val="Body"/>
        <w:numPr>
          <w:ilvl w:val="0"/>
          <w:numId w:val="37"/>
        </w:numPr>
        <w:spacing w:before="240"/>
        <w:jc w:val="both"/>
        <w:rPr>
          <w:sz w:val="20"/>
        </w:rPr>
      </w:pPr>
      <w:r>
        <w:rPr>
          <w:sz w:val="20"/>
        </w:rPr>
        <w:t xml:space="preserve">It is suggested to </w:t>
      </w:r>
      <w:r w:rsidR="001056D7">
        <w:rPr>
          <w:sz w:val="20"/>
        </w:rPr>
        <w:t>enlarge the typical term of</w:t>
      </w:r>
      <w:r>
        <w:rPr>
          <w:sz w:val="20"/>
        </w:rPr>
        <w:t xml:space="preserve"> “Cell and Gene Therapies (CGT)”</w:t>
      </w:r>
      <w:r w:rsidR="001056D7">
        <w:rPr>
          <w:sz w:val="20"/>
        </w:rPr>
        <w:t xml:space="preserve"> to “</w:t>
      </w:r>
      <w:r w:rsidR="001056D7" w:rsidRPr="001056D7">
        <w:rPr>
          <w:sz w:val="20"/>
        </w:rPr>
        <w:t>Cell, Gene and Immune Therapies (CGIT)</w:t>
      </w:r>
      <w:r w:rsidR="001056D7">
        <w:rPr>
          <w:sz w:val="20"/>
        </w:rPr>
        <w:t>” to be more inclusive</w:t>
      </w:r>
      <w:r>
        <w:rPr>
          <w:sz w:val="20"/>
        </w:rPr>
        <w:t>.</w:t>
      </w:r>
      <w:r w:rsidR="00AE042D">
        <w:rPr>
          <w:sz w:val="20"/>
        </w:rPr>
        <w:t xml:space="preserve"> </w:t>
      </w:r>
      <w:r w:rsidR="001056D7">
        <w:rPr>
          <w:sz w:val="20"/>
        </w:rPr>
        <w:t>This aspect may be discussed with the experts during the workshop: “What is in/What is out of scope?”.</w:t>
      </w:r>
    </w:p>
    <w:p w14:paraId="567424CC" w14:textId="12DDC588" w:rsidR="00481364" w:rsidRDefault="00481364" w:rsidP="00EF66B3">
      <w:pPr>
        <w:pStyle w:val="Body"/>
        <w:numPr>
          <w:ilvl w:val="0"/>
          <w:numId w:val="37"/>
        </w:numPr>
        <w:spacing w:before="240"/>
        <w:jc w:val="both"/>
        <w:rPr>
          <w:sz w:val="20"/>
        </w:rPr>
      </w:pPr>
      <w:r>
        <w:rPr>
          <w:sz w:val="20"/>
        </w:rPr>
        <w:t>Timing to be respected for call launch, project start and end dates</w:t>
      </w:r>
    </w:p>
    <w:p w14:paraId="60EFA714" w14:textId="2769D7A8" w:rsidR="00481364" w:rsidRDefault="00481364" w:rsidP="00481364">
      <w:pPr>
        <w:pStyle w:val="Body"/>
        <w:spacing w:before="240"/>
        <w:ind w:left="720"/>
        <w:jc w:val="both"/>
        <w:rPr>
          <w:sz w:val="20"/>
        </w:rPr>
      </w:pPr>
      <w:r>
        <w:rPr>
          <w:sz w:val="20"/>
        </w:rPr>
        <w:t xml:space="preserve">Depending on the project start date, teams may conduct their research over 3 years but </w:t>
      </w:r>
      <w:r w:rsidR="00B60300">
        <w:rPr>
          <w:sz w:val="20"/>
        </w:rPr>
        <w:t xml:space="preserve">extensions are only feasible until </w:t>
      </w:r>
      <w:r w:rsidR="00B60300" w:rsidRPr="00B60300">
        <w:rPr>
          <w:b/>
          <w:sz w:val="20"/>
        </w:rPr>
        <w:t>28/02/2032</w:t>
      </w:r>
      <w:r w:rsidR="00B60300">
        <w:rPr>
          <w:sz w:val="20"/>
        </w:rPr>
        <w:t>.</w:t>
      </w:r>
    </w:p>
    <w:tbl>
      <w:tblPr>
        <w:tblStyle w:val="Grilledutableau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09"/>
        <w:gridCol w:w="979"/>
        <w:gridCol w:w="1080"/>
        <w:gridCol w:w="1243"/>
        <w:gridCol w:w="1134"/>
        <w:gridCol w:w="1134"/>
        <w:gridCol w:w="850"/>
        <w:gridCol w:w="1560"/>
      </w:tblGrid>
      <w:tr w:rsidR="00481364" w:rsidRPr="0079265D" w14:paraId="548469D9" w14:textId="77777777" w:rsidTr="00497DD6">
        <w:tc>
          <w:tcPr>
            <w:tcW w:w="3719" w:type="dxa"/>
            <w:gridSpan w:val="4"/>
            <w:tcBorders>
              <w:bottom w:val="single" w:sz="4" w:space="0" w:color="auto"/>
            </w:tcBorders>
            <w:vAlign w:val="center"/>
          </w:tcPr>
          <w:p w14:paraId="09FF453F" w14:textId="77777777" w:rsidR="00481364" w:rsidRPr="005A0F49" w:rsidRDefault="00481364" w:rsidP="00497DD6">
            <w:pPr>
              <w:pStyle w:val="Body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A0F49">
              <w:rPr>
                <w:b/>
                <w:sz w:val="16"/>
                <w:szCs w:val="16"/>
              </w:rPr>
              <w:t>General call timeline</w:t>
            </w:r>
          </w:p>
        </w:tc>
        <w:tc>
          <w:tcPr>
            <w:tcW w:w="3511" w:type="dxa"/>
            <w:gridSpan w:val="3"/>
            <w:tcBorders>
              <w:bottom w:val="single" w:sz="4" w:space="0" w:color="auto"/>
            </w:tcBorders>
            <w:shd w:val="clear" w:color="auto" w:fill="E8F4FB" w:themeFill="accent1" w:themeFillTint="33"/>
            <w:vAlign w:val="center"/>
          </w:tcPr>
          <w:p w14:paraId="21103823" w14:textId="77777777" w:rsidR="00481364" w:rsidRPr="005A0F49" w:rsidRDefault="00481364" w:rsidP="00497DD6">
            <w:pPr>
              <w:pStyle w:val="Body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A0F49">
              <w:rPr>
                <w:rFonts w:asciiTheme="minorHAnsi" w:hAnsiTheme="minorHAnsi"/>
                <w:b/>
                <w:sz w:val="16"/>
                <w:szCs w:val="16"/>
              </w:rPr>
              <w:t>DEADLINES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6465DAD" w14:textId="77777777" w:rsidR="00481364" w:rsidRPr="005A0F49" w:rsidRDefault="00481364" w:rsidP="00497DD6">
            <w:pPr>
              <w:pStyle w:val="Body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A0F49">
              <w:rPr>
                <w:rFonts w:asciiTheme="minorHAnsi" w:hAnsiTheme="minorHAnsi"/>
                <w:b/>
                <w:sz w:val="16"/>
                <w:szCs w:val="16"/>
              </w:rPr>
              <w:t xml:space="preserve">Maximal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project </w:t>
            </w:r>
            <w:r w:rsidRPr="005A0F49">
              <w:rPr>
                <w:rFonts w:asciiTheme="minorHAnsi" w:hAnsiTheme="minorHAnsi"/>
                <w:b/>
                <w:sz w:val="16"/>
                <w:szCs w:val="16"/>
              </w:rPr>
              <w:t>duration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defined by the call text</w:t>
            </w:r>
          </w:p>
        </w:tc>
      </w:tr>
      <w:tr w:rsidR="00481364" w:rsidRPr="0079265D" w14:paraId="279BB5ED" w14:textId="77777777" w:rsidTr="00497DD6">
        <w:tc>
          <w:tcPr>
            <w:tcW w:w="851" w:type="dxa"/>
            <w:shd w:val="clear" w:color="auto" w:fill="F2F2F2" w:themeFill="background2" w:themeFillShade="F2"/>
            <w:vAlign w:val="center"/>
          </w:tcPr>
          <w:p w14:paraId="76DD85EA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 w:rsidRPr="007C5E28">
              <w:rPr>
                <w:rFonts w:asciiTheme="minorHAnsi" w:hAnsiTheme="minorHAnsi"/>
                <w:sz w:val="14"/>
                <w:szCs w:val="14"/>
              </w:rPr>
              <w:t>Call year</w:t>
            </w:r>
          </w:p>
        </w:tc>
        <w:tc>
          <w:tcPr>
            <w:tcW w:w="809" w:type="dxa"/>
            <w:shd w:val="clear" w:color="auto" w:fill="F2F2F2" w:themeFill="background2" w:themeFillShade="F2"/>
            <w:vAlign w:val="center"/>
          </w:tcPr>
          <w:p w14:paraId="2B676B47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 w:rsidRPr="007C5E28">
              <w:rPr>
                <w:rFonts w:asciiTheme="minorHAnsi" w:hAnsiTheme="minorHAnsi"/>
                <w:sz w:val="14"/>
                <w:szCs w:val="14"/>
              </w:rPr>
              <w:t>Call opening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(latest)</w:t>
            </w:r>
          </w:p>
        </w:tc>
        <w:tc>
          <w:tcPr>
            <w:tcW w:w="979" w:type="dxa"/>
            <w:shd w:val="clear" w:color="auto" w:fill="F2F2F2" w:themeFill="background2" w:themeFillShade="F2"/>
            <w:vAlign w:val="center"/>
          </w:tcPr>
          <w:p w14:paraId="398B53A4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 w:rsidRPr="007C5E28">
              <w:rPr>
                <w:rFonts w:asciiTheme="minorHAnsi" w:hAnsiTheme="minorHAnsi"/>
                <w:sz w:val="14"/>
                <w:szCs w:val="14"/>
              </w:rPr>
              <w:t xml:space="preserve">Result </w:t>
            </w:r>
            <w:r w:rsidRPr="007C5E28">
              <w:rPr>
                <w:rFonts w:asciiTheme="minorHAnsi" w:hAnsiTheme="minorHAnsi"/>
                <w:sz w:val="14"/>
                <w:szCs w:val="14"/>
              </w:rPr>
              <w:br/>
              <w:t>announcement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sz w:val="14"/>
                <w:szCs w:val="14"/>
              </w:rPr>
              <w:br/>
              <w:t>(latest by…)</w:t>
            </w:r>
          </w:p>
        </w:tc>
        <w:tc>
          <w:tcPr>
            <w:tcW w:w="1080" w:type="dxa"/>
            <w:shd w:val="clear" w:color="auto" w:fill="F2F2F2" w:themeFill="background2" w:themeFillShade="F2"/>
            <w:vAlign w:val="center"/>
          </w:tcPr>
          <w:p w14:paraId="3114940B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Expected common </w:t>
            </w:r>
            <w:r>
              <w:rPr>
                <w:rFonts w:asciiTheme="minorHAnsi" w:hAnsiTheme="minorHAnsi"/>
                <w:sz w:val="14"/>
                <w:szCs w:val="14"/>
              </w:rPr>
              <w:br/>
              <w:t>s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 xml:space="preserve">cientific 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project 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>start date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7D803F30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Common s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 xml:space="preserve">cientific 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project 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 xml:space="preserve">end date </w:t>
            </w:r>
            <w:r w:rsidRPr="000536A2">
              <w:rPr>
                <w:rFonts w:asciiTheme="minorHAnsi" w:hAnsiTheme="minorHAnsi"/>
                <w:b/>
                <w:sz w:val="14"/>
                <w:szCs w:val="14"/>
              </w:rPr>
              <w:t>deadline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3C05026F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 w:rsidRPr="007C5E28">
              <w:rPr>
                <w:rFonts w:asciiTheme="minorHAnsi" w:hAnsiTheme="minorHAnsi"/>
                <w:sz w:val="14"/>
                <w:szCs w:val="14"/>
              </w:rPr>
              <w:t xml:space="preserve">Final </w:t>
            </w:r>
            <w:r w:rsidRPr="007C5E28">
              <w:rPr>
                <w:rFonts w:asciiTheme="minorHAnsi" w:hAnsiTheme="minorHAnsi"/>
                <w:sz w:val="14"/>
                <w:szCs w:val="14"/>
              </w:rPr>
              <w:br/>
              <w:t xml:space="preserve">payment to partners by funders + call closure </w:t>
            </w:r>
            <w:r w:rsidRPr="007C5E28">
              <w:rPr>
                <w:rFonts w:asciiTheme="minorHAnsi" w:hAnsiTheme="minorHAnsi"/>
                <w:b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273B28AE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 w:rsidRPr="007C5E28">
              <w:rPr>
                <w:rFonts w:asciiTheme="minorHAnsi" w:hAnsiTheme="minorHAnsi"/>
                <w:sz w:val="14"/>
                <w:szCs w:val="14"/>
              </w:rPr>
              <w:t xml:space="preserve">Reporting by funders in PT-Open </w:t>
            </w:r>
            <w:r w:rsidRPr="007C5E28">
              <w:rPr>
                <w:rFonts w:asciiTheme="minorHAnsi" w:hAnsiTheme="minorHAnsi"/>
                <w:b/>
                <w:sz w:val="14"/>
                <w:szCs w:val="14"/>
              </w:rPr>
              <w:t xml:space="preserve">** </w:t>
            </w:r>
          </w:p>
        </w:tc>
        <w:tc>
          <w:tcPr>
            <w:tcW w:w="850" w:type="dxa"/>
            <w:shd w:val="clear" w:color="auto" w:fill="F2F2F2" w:themeFill="background2" w:themeFillShade="F2"/>
            <w:vAlign w:val="center"/>
          </w:tcPr>
          <w:p w14:paraId="23945236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Project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 xml:space="preserve"> duration (years</w:t>
            </w:r>
            <w:r>
              <w:rPr>
                <w:rFonts w:asciiTheme="minorHAnsi" w:hAnsiTheme="minorHAnsi"/>
                <w:sz w:val="14"/>
                <w:szCs w:val="14"/>
              </w:rPr>
              <w:t>)</w:t>
            </w:r>
          </w:p>
        </w:tc>
        <w:tc>
          <w:tcPr>
            <w:tcW w:w="1560" w:type="dxa"/>
            <w:shd w:val="clear" w:color="auto" w:fill="F2F2F2" w:themeFill="background2" w:themeFillShade="F2"/>
            <w:vAlign w:val="center"/>
          </w:tcPr>
          <w:p w14:paraId="0C22A189" w14:textId="77777777" w:rsidR="00481364" w:rsidRPr="007C5E28" w:rsidRDefault="00481364" w:rsidP="00497DD6">
            <w:pPr>
              <w:pStyle w:val="Body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Max. e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>xtension</w:t>
            </w:r>
            <w:r w:rsidRPr="00AD4BE8">
              <w:rPr>
                <w:rFonts w:asciiTheme="minorHAnsi" w:hAnsiTheme="minorHAnsi"/>
                <w:b/>
                <w:sz w:val="14"/>
                <w:szCs w:val="14"/>
              </w:rPr>
              <w:t>***</w:t>
            </w:r>
            <w:r w:rsidRPr="00AD4BE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sz w:val="14"/>
                <w:szCs w:val="14"/>
              </w:rPr>
              <w:br/>
            </w:r>
            <w:r w:rsidRPr="007C5E28">
              <w:rPr>
                <w:rFonts w:asciiTheme="minorHAnsi" w:hAnsiTheme="minorHAnsi"/>
                <w:sz w:val="14"/>
                <w:szCs w:val="14"/>
              </w:rPr>
              <w:t>to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 xml:space="preserve">respect the 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project end </w:t>
            </w:r>
            <w:r w:rsidRPr="007C5E28">
              <w:rPr>
                <w:rFonts w:asciiTheme="minorHAnsi" w:hAnsiTheme="minorHAnsi"/>
                <w:sz w:val="14"/>
                <w:szCs w:val="14"/>
              </w:rPr>
              <w:t>deadlines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(approx.)</w:t>
            </w:r>
          </w:p>
        </w:tc>
      </w:tr>
      <w:tr w:rsidR="00481364" w:rsidRPr="005A0F49" w14:paraId="4A0F8F9C" w14:textId="77777777" w:rsidTr="00497DD6">
        <w:tc>
          <w:tcPr>
            <w:tcW w:w="851" w:type="dxa"/>
            <w:vAlign w:val="center"/>
          </w:tcPr>
          <w:p w14:paraId="1BC95E39" w14:textId="77777777" w:rsidR="00481364" w:rsidRPr="005A0F49" w:rsidRDefault="00481364" w:rsidP="00497DD6">
            <w:pPr>
              <w:pStyle w:val="Body"/>
              <w:rPr>
                <w:rFonts w:asciiTheme="minorHAnsi" w:hAnsiTheme="minorHAnsi"/>
                <w:sz w:val="16"/>
                <w:szCs w:val="16"/>
              </w:rPr>
            </w:pPr>
            <w:r w:rsidRPr="005A0F49">
              <w:rPr>
                <w:rFonts w:asciiTheme="minorHAnsi" w:hAnsiTheme="minorHAnsi"/>
                <w:sz w:val="16"/>
                <w:szCs w:val="16"/>
              </w:rPr>
              <w:t>JTC2027</w:t>
            </w:r>
          </w:p>
        </w:tc>
        <w:tc>
          <w:tcPr>
            <w:tcW w:w="809" w:type="dxa"/>
            <w:vAlign w:val="center"/>
          </w:tcPr>
          <w:p w14:paraId="17306A68" w14:textId="77777777" w:rsidR="00481364" w:rsidRPr="005A0F49" w:rsidRDefault="00481364" w:rsidP="00497DD6">
            <w:pPr>
              <w:pStyle w:val="Body"/>
              <w:rPr>
                <w:rFonts w:asciiTheme="minorHAnsi" w:hAnsiTheme="minorHAnsi"/>
                <w:sz w:val="16"/>
                <w:szCs w:val="16"/>
              </w:rPr>
            </w:pPr>
            <w:r w:rsidRPr="005A0F49">
              <w:rPr>
                <w:rFonts w:asciiTheme="minorHAnsi" w:hAnsiTheme="minorHAnsi"/>
                <w:sz w:val="16"/>
                <w:szCs w:val="16"/>
              </w:rPr>
              <w:t>Dec 2026</w:t>
            </w:r>
          </w:p>
        </w:tc>
        <w:tc>
          <w:tcPr>
            <w:tcW w:w="979" w:type="dxa"/>
            <w:vAlign w:val="center"/>
          </w:tcPr>
          <w:p w14:paraId="376EC603" w14:textId="77777777" w:rsidR="00481364" w:rsidRPr="005A0F49" w:rsidRDefault="00481364" w:rsidP="00497DD6">
            <w:pPr>
              <w:pStyle w:val="Body"/>
              <w:rPr>
                <w:rFonts w:asciiTheme="minorHAnsi" w:hAnsiTheme="minorHAnsi"/>
                <w:sz w:val="16"/>
                <w:szCs w:val="16"/>
              </w:rPr>
            </w:pPr>
            <w:r w:rsidRPr="005A0F49">
              <w:rPr>
                <w:rFonts w:asciiTheme="minorHAnsi" w:hAnsiTheme="minorHAnsi"/>
                <w:sz w:val="16"/>
                <w:szCs w:val="16"/>
              </w:rPr>
              <w:t>Nov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A0F49">
              <w:rPr>
                <w:rFonts w:asciiTheme="minorHAnsi" w:hAnsiTheme="minorHAnsi"/>
                <w:sz w:val="16"/>
                <w:szCs w:val="16"/>
              </w:rPr>
              <w:t>2027</w:t>
            </w:r>
          </w:p>
        </w:tc>
        <w:tc>
          <w:tcPr>
            <w:tcW w:w="1080" w:type="dxa"/>
            <w:vAlign w:val="center"/>
          </w:tcPr>
          <w:p w14:paraId="2FAF3DB4" w14:textId="77777777" w:rsidR="00481364" w:rsidRPr="005A0F49" w:rsidRDefault="00481364" w:rsidP="00497DD6">
            <w:pPr>
              <w:pStyle w:val="Body"/>
              <w:rPr>
                <w:rFonts w:asciiTheme="minorHAnsi" w:hAnsiTheme="minorHAnsi"/>
                <w:sz w:val="16"/>
                <w:szCs w:val="16"/>
              </w:rPr>
            </w:pPr>
            <w:r w:rsidRPr="005A0F49">
              <w:rPr>
                <w:rFonts w:asciiTheme="minorHAnsi" w:hAnsiTheme="minorHAnsi"/>
                <w:sz w:val="16"/>
                <w:szCs w:val="16"/>
              </w:rPr>
              <w:t>January- Sept 2028</w:t>
            </w:r>
          </w:p>
        </w:tc>
        <w:tc>
          <w:tcPr>
            <w:tcW w:w="1243" w:type="dxa"/>
            <w:shd w:val="clear" w:color="auto" w:fill="E8F4FB" w:themeFill="accent1" w:themeFillTint="33"/>
            <w:vAlign w:val="center"/>
          </w:tcPr>
          <w:p w14:paraId="70DEE958" w14:textId="77777777" w:rsidR="00481364" w:rsidRPr="00E05C50" w:rsidRDefault="00481364" w:rsidP="00497DD6">
            <w:pPr>
              <w:pStyle w:val="Body"/>
              <w:rPr>
                <w:rFonts w:asciiTheme="minorHAnsi" w:hAnsiTheme="minorHAnsi"/>
                <w:b/>
                <w:sz w:val="16"/>
                <w:szCs w:val="16"/>
              </w:rPr>
            </w:pPr>
            <w:r w:rsidRPr="00E05C50">
              <w:rPr>
                <w:rFonts w:asciiTheme="minorHAnsi" w:hAnsiTheme="minorHAnsi"/>
                <w:b/>
                <w:sz w:val="16"/>
                <w:szCs w:val="16"/>
              </w:rPr>
              <w:t>28/02/2032</w:t>
            </w:r>
          </w:p>
        </w:tc>
        <w:tc>
          <w:tcPr>
            <w:tcW w:w="1134" w:type="dxa"/>
            <w:shd w:val="clear" w:color="auto" w:fill="E8F4FB" w:themeFill="accent1" w:themeFillTint="33"/>
            <w:vAlign w:val="center"/>
          </w:tcPr>
          <w:p w14:paraId="32AAD5B2" w14:textId="77777777" w:rsidR="00481364" w:rsidRPr="005B5377" w:rsidRDefault="00481364" w:rsidP="00497DD6">
            <w:pPr>
              <w:pStyle w:val="Body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B5377">
              <w:rPr>
                <w:rFonts w:asciiTheme="minorHAnsi" w:hAnsiTheme="minorHAnsi"/>
                <w:i/>
                <w:sz w:val="16"/>
                <w:szCs w:val="16"/>
              </w:rPr>
              <w:t>flexible</w:t>
            </w:r>
          </w:p>
        </w:tc>
        <w:tc>
          <w:tcPr>
            <w:tcW w:w="1134" w:type="dxa"/>
            <w:shd w:val="clear" w:color="auto" w:fill="E8F4FB" w:themeFill="accent1" w:themeFillTint="33"/>
            <w:vAlign w:val="center"/>
          </w:tcPr>
          <w:p w14:paraId="5ED4E9E6" w14:textId="77777777" w:rsidR="00481364" w:rsidRPr="005A0F49" w:rsidRDefault="00481364" w:rsidP="00497DD6">
            <w:pPr>
              <w:pStyle w:val="Body"/>
              <w:rPr>
                <w:rFonts w:asciiTheme="minorHAnsi" w:hAnsiTheme="minorHAnsi"/>
                <w:sz w:val="16"/>
                <w:szCs w:val="16"/>
              </w:rPr>
            </w:pPr>
            <w:r w:rsidRPr="005A0F49">
              <w:rPr>
                <w:rFonts w:asciiTheme="minorHAnsi" w:hAnsiTheme="minorHAnsi"/>
                <w:sz w:val="16"/>
                <w:szCs w:val="16"/>
              </w:rPr>
              <w:t>20/11/2032</w:t>
            </w:r>
          </w:p>
        </w:tc>
        <w:tc>
          <w:tcPr>
            <w:tcW w:w="850" w:type="dxa"/>
            <w:vAlign w:val="center"/>
          </w:tcPr>
          <w:p w14:paraId="291E0D66" w14:textId="77777777" w:rsidR="00481364" w:rsidRPr="005A0F49" w:rsidRDefault="00481364" w:rsidP="00497DD6">
            <w:pPr>
              <w:pStyle w:val="Body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A0F4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14:paraId="00F4CAAA" w14:textId="77777777" w:rsidR="00481364" w:rsidRPr="005A0F49" w:rsidRDefault="00481364" w:rsidP="00497DD6">
            <w:pPr>
              <w:pStyle w:val="Body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 months-</w:t>
            </w:r>
            <w:r w:rsidRPr="005A0F49">
              <w:rPr>
                <w:rFonts w:asciiTheme="minorHAnsi" w:hAnsiTheme="minorHAnsi"/>
                <w:sz w:val="16"/>
                <w:szCs w:val="16"/>
              </w:rPr>
              <w:t>1 year</w:t>
            </w:r>
          </w:p>
        </w:tc>
      </w:tr>
    </w:tbl>
    <w:p w14:paraId="017FC616" w14:textId="67DC612A" w:rsidR="007713EE" w:rsidRPr="00D34233" w:rsidRDefault="007713EE" w:rsidP="001625DA">
      <w:pPr>
        <w:pStyle w:val="Titre3"/>
      </w:pPr>
      <w:bookmarkStart w:id="8" w:name="_Toc215472537"/>
      <w:r w:rsidRPr="00D34233">
        <w:t>Needs in the field</w:t>
      </w:r>
      <w:bookmarkEnd w:id="8"/>
    </w:p>
    <w:p w14:paraId="71358D57" w14:textId="28027744" w:rsidR="00700AAA" w:rsidRPr="005D25ED" w:rsidRDefault="007713EE" w:rsidP="005D25ED">
      <w:pPr>
        <w:pStyle w:val="Body"/>
        <w:numPr>
          <w:ilvl w:val="0"/>
          <w:numId w:val="38"/>
        </w:numPr>
        <w:spacing w:before="240"/>
        <w:jc w:val="both"/>
        <w:rPr>
          <w:sz w:val="20"/>
        </w:rPr>
      </w:pPr>
      <w:r w:rsidRPr="005D25ED">
        <w:rPr>
          <w:sz w:val="20"/>
        </w:rPr>
        <w:t xml:space="preserve">There is a high need for </w:t>
      </w:r>
      <w:r w:rsidRPr="005D25ED">
        <w:rPr>
          <w:b/>
          <w:sz w:val="20"/>
        </w:rPr>
        <w:t>translation of pre-clinical research into clinics</w:t>
      </w:r>
      <w:r w:rsidRPr="005D25ED">
        <w:rPr>
          <w:sz w:val="20"/>
        </w:rPr>
        <w:t>.</w:t>
      </w:r>
      <w:r w:rsidR="003903C6" w:rsidRPr="005D25ED">
        <w:rPr>
          <w:sz w:val="20"/>
        </w:rPr>
        <w:t xml:space="preserve"> </w:t>
      </w:r>
      <w:r w:rsidR="003903C6" w:rsidRPr="003903C6">
        <w:rPr>
          <w:sz w:val="20"/>
        </w:rPr>
        <w:sym w:font="Wingdings" w:char="F0E8"/>
      </w:r>
      <w:r w:rsidR="00700AAA" w:rsidRPr="005D25ED">
        <w:rPr>
          <w:sz w:val="20"/>
        </w:rPr>
        <w:t xml:space="preserve"> As aim of research conducted in the JTC2027, </w:t>
      </w:r>
      <w:r w:rsidR="003903C6" w:rsidRPr="005D25ED">
        <w:rPr>
          <w:sz w:val="20"/>
        </w:rPr>
        <w:t xml:space="preserve">it is recommended to </w:t>
      </w:r>
      <w:r w:rsidR="00700AAA" w:rsidRPr="005D25ED">
        <w:rPr>
          <w:sz w:val="20"/>
        </w:rPr>
        <w:t xml:space="preserve">indicate in the call text that we expect projects </w:t>
      </w:r>
      <w:r w:rsidR="005C27D9" w:rsidRPr="005D25ED">
        <w:rPr>
          <w:sz w:val="20"/>
        </w:rPr>
        <w:t xml:space="preserve">to </w:t>
      </w:r>
      <w:r w:rsidR="00700AAA" w:rsidRPr="005D25ED">
        <w:rPr>
          <w:sz w:val="20"/>
        </w:rPr>
        <w:t xml:space="preserve">have reached </w:t>
      </w:r>
      <w:r w:rsidR="00AA76D6" w:rsidRPr="005D25ED">
        <w:rPr>
          <w:sz w:val="20"/>
        </w:rPr>
        <w:t>a</w:t>
      </w:r>
      <w:r w:rsidR="00700AAA" w:rsidRPr="005D25ED">
        <w:rPr>
          <w:sz w:val="20"/>
        </w:rPr>
        <w:t xml:space="preserve"> </w:t>
      </w:r>
      <w:r w:rsidR="00700AAA" w:rsidRPr="005D25ED">
        <w:rPr>
          <w:b/>
          <w:sz w:val="20"/>
        </w:rPr>
        <w:t>“</w:t>
      </w:r>
      <w:r w:rsidR="00E067DB" w:rsidRPr="005D25ED">
        <w:rPr>
          <w:b/>
          <w:sz w:val="20"/>
        </w:rPr>
        <w:t>p</w:t>
      </w:r>
      <w:r w:rsidR="00700AAA" w:rsidRPr="005D25ED">
        <w:rPr>
          <w:b/>
          <w:sz w:val="20"/>
        </w:rPr>
        <w:t>ro</w:t>
      </w:r>
      <w:r w:rsidR="00AA76D6" w:rsidRPr="005D25ED">
        <w:rPr>
          <w:b/>
          <w:sz w:val="20"/>
        </w:rPr>
        <w:t>of</w:t>
      </w:r>
      <w:r w:rsidR="00865D7D" w:rsidRPr="005D25ED">
        <w:rPr>
          <w:b/>
          <w:sz w:val="20"/>
        </w:rPr>
        <w:t xml:space="preserve"> </w:t>
      </w:r>
      <w:r w:rsidR="00700AAA" w:rsidRPr="005D25ED">
        <w:rPr>
          <w:b/>
          <w:sz w:val="20"/>
        </w:rPr>
        <w:t>of</w:t>
      </w:r>
      <w:r w:rsidR="00865D7D" w:rsidRPr="005D25ED">
        <w:rPr>
          <w:b/>
          <w:sz w:val="20"/>
        </w:rPr>
        <w:t xml:space="preserve"> </w:t>
      </w:r>
      <w:r w:rsidR="00700AAA" w:rsidRPr="005D25ED">
        <w:rPr>
          <w:b/>
          <w:sz w:val="20"/>
        </w:rPr>
        <w:t>principle”</w:t>
      </w:r>
      <w:r w:rsidR="00700AAA" w:rsidRPr="005D25ED">
        <w:rPr>
          <w:sz w:val="20"/>
        </w:rPr>
        <w:t xml:space="preserve"> </w:t>
      </w:r>
      <w:r w:rsidR="00945F9F" w:rsidRPr="005D25ED">
        <w:rPr>
          <w:sz w:val="20"/>
        </w:rPr>
        <w:t>(</w:t>
      </w:r>
      <w:proofErr w:type="spellStart"/>
      <w:r w:rsidR="00945F9F" w:rsidRPr="005D25ED">
        <w:rPr>
          <w:sz w:val="20"/>
        </w:rPr>
        <w:t>PoP</w:t>
      </w:r>
      <w:proofErr w:type="spellEnd"/>
      <w:r w:rsidR="00945F9F" w:rsidRPr="005D25ED">
        <w:rPr>
          <w:sz w:val="20"/>
        </w:rPr>
        <w:t xml:space="preserve">) </w:t>
      </w:r>
      <w:r w:rsidR="00700AAA" w:rsidRPr="005D25ED">
        <w:rPr>
          <w:sz w:val="20"/>
        </w:rPr>
        <w:t>stage at the end of the funding duration.</w:t>
      </w:r>
      <w:r w:rsidR="0063400E" w:rsidRPr="005D25ED">
        <w:rPr>
          <w:sz w:val="20"/>
        </w:rPr>
        <w:t xml:space="preserve">   </w:t>
      </w:r>
    </w:p>
    <w:p w14:paraId="24AAD572" w14:textId="35D63A16" w:rsidR="0007292D" w:rsidRDefault="00700AAA" w:rsidP="00700AAA">
      <w:pPr>
        <w:pStyle w:val="Body"/>
        <w:numPr>
          <w:ilvl w:val="1"/>
          <w:numId w:val="38"/>
        </w:numPr>
        <w:spacing w:before="240"/>
        <w:jc w:val="both"/>
        <w:rPr>
          <w:sz w:val="20"/>
        </w:rPr>
      </w:pPr>
      <w:r>
        <w:rPr>
          <w:sz w:val="20"/>
        </w:rPr>
        <w:t>At the end of the funding duration, projects are expected to have e.g.</w:t>
      </w:r>
      <w:r w:rsidRPr="00700AAA">
        <w:rPr>
          <w:rFonts w:ascii="Calibri" w:hAnsi="Calibri" w:cs="Calibri"/>
          <w:szCs w:val="22"/>
        </w:rPr>
        <w:t xml:space="preserve"> collect</w:t>
      </w:r>
      <w:r w:rsidR="004B0852">
        <w:rPr>
          <w:rFonts w:ascii="Calibri" w:hAnsi="Calibri" w:cs="Calibri"/>
          <w:szCs w:val="22"/>
        </w:rPr>
        <w:t>ed</w:t>
      </w:r>
      <w:r w:rsidRPr="00700AAA">
        <w:rPr>
          <w:rFonts w:ascii="Calibri" w:hAnsi="Calibri" w:cs="Calibri"/>
          <w:szCs w:val="22"/>
        </w:rPr>
        <w:t xml:space="preserve"> </w:t>
      </w:r>
      <w:r w:rsidR="004B0852">
        <w:rPr>
          <w:rFonts w:ascii="Calibri" w:hAnsi="Calibri" w:cs="Calibri"/>
          <w:szCs w:val="22"/>
        </w:rPr>
        <w:t>the</w:t>
      </w:r>
      <w:r w:rsidRPr="00700AAA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necessary </w:t>
      </w:r>
      <w:r w:rsidR="00C14F33" w:rsidRPr="007957D8">
        <w:rPr>
          <w:rFonts w:ascii="Calibri" w:hAnsi="Calibri" w:cs="Calibri"/>
          <w:i/>
          <w:szCs w:val="22"/>
        </w:rPr>
        <w:t>in vitro</w:t>
      </w:r>
      <w:r w:rsidR="00C14F33">
        <w:rPr>
          <w:rFonts w:ascii="Calibri" w:hAnsi="Calibri" w:cs="Calibri"/>
          <w:szCs w:val="22"/>
        </w:rPr>
        <w:t xml:space="preserve"> and </w:t>
      </w:r>
      <w:r w:rsidR="00C14F33" w:rsidRPr="007957D8">
        <w:rPr>
          <w:rFonts w:ascii="Calibri" w:hAnsi="Calibri" w:cs="Calibri"/>
          <w:i/>
          <w:szCs w:val="22"/>
        </w:rPr>
        <w:t>in vivo</w:t>
      </w:r>
      <w:r w:rsidR="00C14F33">
        <w:rPr>
          <w:rFonts w:ascii="Calibri" w:hAnsi="Calibri" w:cs="Calibri"/>
          <w:szCs w:val="22"/>
        </w:rPr>
        <w:t xml:space="preserve"> </w:t>
      </w:r>
      <w:r w:rsidRPr="00700AAA">
        <w:rPr>
          <w:rFonts w:ascii="Calibri" w:hAnsi="Calibri" w:cs="Calibri"/>
          <w:szCs w:val="22"/>
        </w:rPr>
        <w:t xml:space="preserve">data </w:t>
      </w:r>
      <w:r w:rsidR="00D5469C">
        <w:rPr>
          <w:rFonts w:ascii="Calibri" w:hAnsi="Calibri" w:cs="Calibri"/>
          <w:szCs w:val="22"/>
        </w:rPr>
        <w:t>for an early</w:t>
      </w:r>
      <w:r w:rsidR="00161804">
        <w:rPr>
          <w:rFonts w:ascii="Calibri" w:hAnsi="Calibri" w:cs="Calibri"/>
          <w:szCs w:val="22"/>
        </w:rPr>
        <w:t xml:space="preserve"> scientific advice </w:t>
      </w:r>
      <w:r w:rsidR="00D5469C">
        <w:rPr>
          <w:rFonts w:ascii="Calibri" w:hAnsi="Calibri" w:cs="Calibri"/>
          <w:szCs w:val="22"/>
        </w:rPr>
        <w:t xml:space="preserve">from </w:t>
      </w:r>
      <w:r w:rsidR="00C83D2A">
        <w:rPr>
          <w:rFonts w:ascii="Calibri" w:hAnsi="Calibri" w:cs="Calibri"/>
          <w:szCs w:val="22"/>
        </w:rPr>
        <w:t>a</w:t>
      </w:r>
      <w:r w:rsidR="004B0852" w:rsidRPr="00700AAA">
        <w:rPr>
          <w:rFonts w:ascii="Calibri" w:hAnsi="Calibri" w:cs="Calibri"/>
          <w:szCs w:val="22"/>
        </w:rPr>
        <w:t xml:space="preserve"> regulatory authority </w:t>
      </w:r>
      <w:r w:rsidR="004B0852">
        <w:rPr>
          <w:rFonts w:ascii="Calibri" w:hAnsi="Calibri" w:cs="Calibri"/>
          <w:szCs w:val="22"/>
        </w:rPr>
        <w:t xml:space="preserve">to </w:t>
      </w:r>
      <w:r w:rsidR="00D5469C">
        <w:rPr>
          <w:rFonts w:ascii="Calibri" w:hAnsi="Calibri" w:cs="Calibri"/>
          <w:szCs w:val="22"/>
        </w:rPr>
        <w:t xml:space="preserve">plan </w:t>
      </w:r>
      <w:r w:rsidR="00D5469C" w:rsidRPr="00D5469C">
        <w:rPr>
          <w:rFonts w:ascii="Calibri" w:hAnsi="Calibri" w:cs="Calibri"/>
          <w:szCs w:val="22"/>
        </w:rPr>
        <w:t xml:space="preserve">the </w:t>
      </w:r>
      <w:r w:rsidR="00D5469C">
        <w:rPr>
          <w:rFonts w:ascii="Calibri" w:hAnsi="Calibri" w:cs="Calibri"/>
          <w:szCs w:val="22"/>
        </w:rPr>
        <w:t>next steps for clinical research</w:t>
      </w:r>
      <w:r>
        <w:rPr>
          <w:rFonts w:ascii="Calibri" w:hAnsi="Calibri" w:cs="Calibri"/>
          <w:szCs w:val="22"/>
        </w:rPr>
        <w:t>.</w:t>
      </w:r>
      <w:r w:rsidR="0063400E">
        <w:rPr>
          <w:sz w:val="20"/>
        </w:rPr>
        <w:t xml:space="preserve"> </w:t>
      </w:r>
    </w:p>
    <w:p w14:paraId="7304BC53" w14:textId="12B58ABA" w:rsidR="008C7A2B" w:rsidRPr="007957D8" w:rsidRDefault="004F2F00" w:rsidP="00700AAA">
      <w:pPr>
        <w:pStyle w:val="Body"/>
        <w:numPr>
          <w:ilvl w:val="1"/>
          <w:numId w:val="38"/>
        </w:numPr>
        <w:spacing w:before="240"/>
        <w:jc w:val="both"/>
        <w:rPr>
          <w:sz w:val="20"/>
        </w:rPr>
      </w:pPr>
      <w:r>
        <w:rPr>
          <w:rFonts w:ascii="Calibri" w:hAnsi="Calibri" w:cs="Calibri"/>
          <w:szCs w:val="22"/>
        </w:rPr>
        <w:t>The achievement of a pro</w:t>
      </w:r>
      <w:r w:rsidR="00E067DB">
        <w:rPr>
          <w:rFonts w:ascii="Calibri" w:hAnsi="Calibri" w:cs="Calibri"/>
          <w:szCs w:val="22"/>
        </w:rPr>
        <w:t>of</w:t>
      </w:r>
      <w:r>
        <w:rPr>
          <w:rFonts w:ascii="Calibri" w:hAnsi="Calibri" w:cs="Calibri"/>
          <w:szCs w:val="22"/>
        </w:rPr>
        <w:t xml:space="preserve"> of </w:t>
      </w:r>
      <w:r w:rsidR="00E067DB">
        <w:rPr>
          <w:rFonts w:ascii="Calibri" w:hAnsi="Calibri" w:cs="Calibri"/>
          <w:szCs w:val="22"/>
        </w:rPr>
        <w:t>principle</w:t>
      </w:r>
      <w:r>
        <w:rPr>
          <w:rFonts w:ascii="Calibri" w:hAnsi="Calibri" w:cs="Calibri"/>
          <w:szCs w:val="22"/>
        </w:rPr>
        <w:t xml:space="preserve"> is expected to be </w:t>
      </w:r>
      <w:r w:rsidRPr="004F2F00">
        <w:rPr>
          <w:rFonts w:ascii="Calibri" w:hAnsi="Calibri" w:cs="Calibri"/>
          <w:szCs w:val="22"/>
        </w:rPr>
        <w:t>shown</w:t>
      </w:r>
      <w:r w:rsidR="008B14D7">
        <w:rPr>
          <w:rFonts w:ascii="Calibri" w:hAnsi="Calibri" w:cs="Calibri"/>
          <w:szCs w:val="22"/>
        </w:rPr>
        <w:t>/demonstrated</w:t>
      </w:r>
      <w:r w:rsidRPr="004F2F00">
        <w:rPr>
          <w:rFonts w:ascii="Calibri" w:hAnsi="Calibri" w:cs="Calibri"/>
          <w:szCs w:val="22"/>
        </w:rPr>
        <w:t xml:space="preserve"> </w:t>
      </w:r>
      <w:r w:rsidR="008B14D7">
        <w:rPr>
          <w:rFonts w:ascii="Calibri" w:hAnsi="Calibri" w:cs="Calibri"/>
          <w:szCs w:val="22"/>
        </w:rPr>
        <w:t xml:space="preserve">by the funded project teams </w:t>
      </w:r>
      <w:r>
        <w:rPr>
          <w:rFonts w:ascii="Calibri" w:hAnsi="Calibri" w:cs="Calibri"/>
          <w:szCs w:val="22"/>
        </w:rPr>
        <w:t xml:space="preserve">e.g. </w:t>
      </w:r>
      <w:r w:rsidR="008B14D7">
        <w:rPr>
          <w:rFonts w:ascii="Calibri" w:hAnsi="Calibri" w:cs="Calibri"/>
          <w:szCs w:val="22"/>
        </w:rPr>
        <w:t xml:space="preserve">via </w:t>
      </w:r>
      <w:r w:rsidRPr="004F2F00">
        <w:rPr>
          <w:rFonts w:ascii="Calibri" w:hAnsi="Calibri" w:cs="Calibri"/>
          <w:szCs w:val="22"/>
        </w:rPr>
        <w:t xml:space="preserve">a publication, </w:t>
      </w:r>
      <w:r>
        <w:rPr>
          <w:rFonts w:ascii="Calibri" w:hAnsi="Calibri" w:cs="Calibri"/>
          <w:szCs w:val="22"/>
        </w:rPr>
        <w:t xml:space="preserve">a </w:t>
      </w:r>
      <w:r w:rsidRPr="004F2F00">
        <w:rPr>
          <w:rFonts w:ascii="Calibri" w:hAnsi="Calibri" w:cs="Calibri"/>
          <w:szCs w:val="22"/>
        </w:rPr>
        <w:t xml:space="preserve">patent </w:t>
      </w:r>
      <w:r w:rsidR="00E067DB">
        <w:rPr>
          <w:rFonts w:ascii="Calibri" w:hAnsi="Calibri" w:cs="Calibri"/>
          <w:szCs w:val="22"/>
        </w:rPr>
        <w:t xml:space="preserve">application </w:t>
      </w:r>
      <w:r w:rsidRPr="004F2F00">
        <w:rPr>
          <w:rFonts w:ascii="Calibri" w:hAnsi="Calibri" w:cs="Calibri"/>
          <w:szCs w:val="22"/>
        </w:rPr>
        <w:t xml:space="preserve">or </w:t>
      </w:r>
      <w:r>
        <w:rPr>
          <w:rFonts w:ascii="Calibri" w:hAnsi="Calibri" w:cs="Calibri"/>
          <w:szCs w:val="22"/>
        </w:rPr>
        <w:t xml:space="preserve">a </w:t>
      </w:r>
      <w:r w:rsidRPr="004F2F00">
        <w:rPr>
          <w:rFonts w:ascii="Calibri" w:hAnsi="Calibri" w:cs="Calibri"/>
          <w:szCs w:val="22"/>
        </w:rPr>
        <w:t>licence</w:t>
      </w:r>
      <w:r>
        <w:rPr>
          <w:rFonts w:ascii="Calibri" w:hAnsi="Calibri" w:cs="Calibri"/>
          <w:szCs w:val="22"/>
        </w:rPr>
        <w:t>.</w:t>
      </w:r>
      <w:r w:rsidR="00007F31">
        <w:rPr>
          <w:rFonts w:ascii="Calibri" w:hAnsi="Calibri" w:cs="Calibri"/>
          <w:szCs w:val="22"/>
        </w:rPr>
        <w:t xml:space="preserve"> </w:t>
      </w:r>
      <w:r w:rsidR="00007F31" w:rsidRPr="00007F31">
        <w:rPr>
          <w:rFonts w:ascii="Calibri" w:hAnsi="Calibri" w:cs="Calibri"/>
          <w:szCs w:val="22"/>
        </w:rPr>
        <w:sym w:font="Wingdings" w:char="F0E8"/>
      </w:r>
      <w:r w:rsidR="00007F31">
        <w:rPr>
          <w:rFonts w:ascii="Calibri" w:hAnsi="Calibri" w:cs="Calibri"/>
          <w:szCs w:val="22"/>
        </w:rPr>
        <w:t xml:space="preserve"> this achievement should not be connected to or condition the final payment.</w:t>
      </w:r>
    </w:p>
    <w:p w14:paraId="5FC11D26" w14:textId="52ED92FF" w:rsidR="001A7B7D" w:rsidRDefault="001A7B7D" w:rsidP="00525BA8">
      <w:pPr>
        <w:pStyle w:val="Body"/>
        <w:numPr>
          <w:ilvl w:val="1"/>
          <w:numId w:val="38"/>
        </w:numPr>
        <w:spacing w:before="240"/>
        <w:jc w:val="both"/>
        <w:rPr>
          <w:sz w:val="20"/>
        </w:rPr>
      </w:pPr>
      <w:r>
        <w:rPr>
          <w:sz w:val="20"/>
        </w:rPr>
        <w:t>The expected results have to make a concrete contribution to the development/</w:t>
      </w:r>
      <w:r w:rsidR="00666557">
        <w:rPr>
          <w:sz w:val="20"/>
        </w:rPr>
        <w:t xml:space="preserve">validation </w:t>
      </w:r>
      <w:r>
        <w:rPr>
          <w:sz w:val="20"/>
        </w:rPr>
        <w:t xml:space="preserve">of </w:t>
      </w:r>
      <w:r w:rsidR="00C83D2A">
        <w:rPr>
          <w:sz w:val="20"/>
        </w:rPr>
        <w:t xml:space="preserve">a </w:t>
      </w:r>
      <w:r>
        <w:rPr>
          <w:sz w:val="20"/>
        </w:rPr>
        <w:t xml:space="preserve">Gene, Cell </w:t>
      </w:r>
      <w:r w:rsidR="00C83D2A">
        <w:rPr>
          <w:sz w:val="20"/>
        </w:rPr>
        <w:t>or</w:t>
      </w:r>
      <w:r>
        <w:rPr>
          <w:sz w:val="20"/>
        </w:rPr>
        <w:t xml:space="preserve"> Immune </w:t>
      </w:r>
      <w:r w:rsidR="00AB1AB3">
        <w:rPr>
          <w:sz w:val="20"/>
        </w:rPr>
        <w:t>T</w:t>
      </w:r>
      <w:r>
        <w:rPr>
          <w:sz w:val="20"/>
        </w:rPr>
        <w:t>herap</w:t>
      </w:r>
      <w:r w:rsidR="00C83D2A">
        <w:rPr>
          <w:sz w:val="20"/>
        </w:rPr>
        <w:t>y</w:t>
      </w:r>
      <w:r>
        <w:rPr>
          <w:sz w:val="20"/>
        </w:rPr>
        <w:t>.</w:t>
      </w:r>
    </w:p>
    <w:p w14:paraId="4C334B73" w14:textId="66E253CA" w:rsidR="003E2EBE" w:rsidRPr="007D0F32" w:rsidRDefault="003E2EBE" w:rsidP="003E2EBE">
      <w:pPr>
        <w:pStyle w:val="Body"/>
        <w:numPr>
          <w:ilvl w:val="0"/>
          <w:numId w:val="38"/>
        </w:numPr>
        <w:spacing w:before="240"/>
        <w:jc w:val="both"/>
        <w:rPr>
          <w:sz w:val="20"/>
        </w:rPr>
      </w:pPr>
      <w:r w:rsidRPr="007D0F32">
        <w:rPr>
          <w:sz w:val="20"/>
        </w:rPr>
        <w:t xml:space="preserve">Early discovery-stage hypotheses require validation in increasingly complex </w:t>
      </w:r>
      <w:r w:rsidRPr="007D0F32">
        <w:rPr>
          <w:i/>
          <w:sz w:val="20"/>
        </w:rPr>
        <w:t>in vitro</w:t>
      </w:r>
      <w:r w:rsidRPr="007D0F32">
        <w:rPr>
          <w:sz w:val="20"/>
        </w:rPr>
        <w:t xml:space="preserve"> and </w:t>
      </w:r>
      <w:r w:rsidRPr="007D0F32">
        <w:rPr>
          <w:i/>
          <w:sz w:val="20"/>
        </w:rPr>
        <w:t>in vivo</w:t>
      </w:r>
      <w:r w:rsidRPr="007D0F32">
        <w:rPr>
          <w:sz w:val="20"/>
        </w:rPr>
        <w:t xml:space="preserve"> models to establish proof of concept and better predict efficacy.</w:t>
      </w:r>
    </w:p>
    <w:p w14:paraId="7F2D12E8" w14:textId="77777777" w:rsidR="003E2EBE" w:rsidRPr="00525BA8" w:rsidRDefault="003E2EBE" w:rsidP="003E2EBE">
      <w:pPr>
        <w:pStyle w:val="Body"/>
        <w:spacing w:before="240"/>
        <w:jc w:val="both"/>
        <w:rPr>
          <w:sz w:val="20"/>
        </w:rPr>
      </w:pPr>
    </w:p>
    <w:p w14:paraId="0F576789" w14:textId="0C8865B2" w:rsidR="008C7A2B" w:rsidRPr="00D34233" w:rsidRDefault="007713EE" w:rsidP="001625DA">
      <w:pPr>
        <w:pStyle w:val="Titre3"/>
      </w:pPr>
      <w:bookmarkStart w:id="9" w:name="_Toc215472538"/>
      <w:r w:rsidRPr="00D34233">
        <w:lastRenderedPageBreak/>
        <w:t>Limitation of the JTC</w:t>
      </w:r>
      <w:bookmarkEnd w:id="9"/>
    </w:p>
    <w:p w14:paraId="34AEDD9B" w14:textId="2C769A1E" w:rsidR="007713EE" w:rsidRDefault="007713EE" w:rsidP="007713EE">
      <w:pPr>
        <w:pStyle w:val="Body"/>
        <w:numPr>
          <w:ilvl w:val="0"/>
          <w:numId w:val="39"/>
        </w:numPr>
        <w:spacing w:before="240"/>
        <w:jc w:val="both"/>
        <w:rPr>
          <w:sz w:val="20"/>
        </w:rPr>
      </w:pPr>
      <w:r>
        <w:rPr>
          <w:sz w:val="20"/>
        </w:rPr>
        <w:t xml:space="preserve">Clinical trials, even phase </w:t>
      </w:r>
      <w:r w:rsidR="00366A6C">
        <w:rPr>
          <w:sz w:val="20"/>
        </w:rPr>
        <w:t>I</w:t>
      </w:r>
      <w:r>
        <w:rPr>
          <w:sz w:val="20"/>
        </w:rPr>
        <w:t xml:space="preserve">, exceed the typical financial provision of JTC and require more than a 3-years funding duration. </w:t>
      </w:r>
      <w:r w:rsidRPr="007713EE">
        <w:rPr>
          <w:sz w:val="20"/>
        </w:rPr>
        <w:sym w:font="Wingdings" w:char="F0E8"/>
      </w:r>
      <w:r>
        <w:rPr>
          <w:sz w:val="20"/>
        </w:rPr>
        <w:t xml:space="preserve"> it is recommended to exclude clinical trials, including phase </w:t>
      </w:r>
      <w:r w:rsidR="00366A6C">
        <w:rPr>
          <w:sz w:val="20"/>
        </w:rPr>
        <w:t>I</w:t>
      </w:r>
      <w:r>
        <w:rPr>
          <w:sz w:val="20"/>
        </w:rPr>
        <w:t xml:space="preserve">.  </w:t>
      </w:r>
    </w:p>
    <w:p w14:paraId="6A095BE0" w14:textId="7D448B30" w:rsidR="00DE2D8F" w:rsidRPr="00D34233" w:rsidRDefault="009866FF" w:rsidP="001625DA">
      <w:pPr>
        <w:pStyle w:val="Titre3"/>
      </w:pPr>
      <w:bookmarkStart w:id="10" w:name="_Toc215472539"/>
      <w:r w:rsidRPr="00D34233">
        <w:t xml:space="preserve">Potential research examples considering the above </w:t>
      </w:r>
      <w:r w:rsidR="001625DA">
        <w:t xml:space="preserve">needs and </w:t>
      </w:r>
      <w:r w:rsidRPr="00D34233">
        <w:t>limitations</w:t>
      </w:r>
      <w:bookmarkEnd w:id="10"/>
    </w:p>
    <w:p w14:paraId="0E8E4B97" w14:textId="025D92D4" w:rsidR="009866FF" w:rsidRPr="007957D8" w:rsidRDefault="009866FF" w:rsidP="009866FF">
      <w:pPr>
        <w:pStyle w:val="Body"/>
        <w:numPr>
          <w:ilvl w:val="0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i/>
          <w:sz w:val="20"/>
          <w:szCs w:val="20"/>
        </w:rPr>
        <w:t>In vitro</w:t>
      </w:r>
      <w:r w:rsidRPr="007957D8">
        <w:rPr>
          <w:rFonts w:asciiTheme="minorHAnsi" w:hAnsiTheme="minorHAnsi"/>
          <w:sz w:val="20"/>
          <w:szCs w:val="20"/>
        </w:rPr>
        <w:t xml:space="preserve"> or </w:t>
      </w:r>
      <w:r w:rsidRPr="007957D8">
        <w:rPr>
          <w:rFonts w:asciiTheme="minorHAnsi" w:hAnsiTheme="minorHAnsi"/>
          <w:i/>
          <w:sz w:val="20"/>
          <w:szCs w:val="20"/>
        </w:rPr>
        <w:t>in vivo</w:t>
      </w:r>
      <w:r w:rsidRPr="007957D8">
        <w:rPr>
          <w:rFonts w:asciiTheme="minorHAnsi" w:hAnsiTheme="minorHAnsi"/>
          <w:sz w:val="20"/>
          <w:szCs w:val="20"/>
        </w:rPr>
        <w:t xml:space="preserve"> examination of the effectiveness of cells used for CG</w:t>
      </w:r>
      <w:r w:rsidR="007957D8" w:rsidRPr="007957D8">
        <w:rPr>
          <w:rFonts w:asciiTheme="minorHAnsi" w:hAnsiTheme="minorHAnsi"/>
          <w:sz w:val="20"/>
          <w:szCs w:val="20"/>
        </w:rPr>
        <w:t>I</w:t>
      </w:r>
      <w:r w:rsidRPr="007957D8">
        <w:rPr>
          <w:rFonts w:asciiTheme="minorHAnsi" w:hAnsiTheme="minorHAnsi"/>
          <w:sz w:val="20"/>
          <w:szCs w:val="20"/>
        </w:rPr>
        <w:t>T.</w:t>
      </w:r>
    </w:p>
    <w:p w14:paraId="4FF4566E" w14:textId="77777777" w:rsidR="007957D8" w:rsidRPr="007957D8" w:rsidRDefault="007957D8" w:rsidP="007957D8">
      <w:pPr>
        <w:pStyle w:val="Body"/>
        <w:numPr>
          <w:ilvl w:val="1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i/>
          <w:sz w:val="20"/>
          <w:szCs w:val="20"/>
        </w:rPr>
        <w:t>In vitro</w:t>
      </w:r>
      <w:r w:rsidRPr="007957D8">
        <w:rPr>
          <w:rFonts w:asciiTheme="minorHAnsi" w:hAnsiTheme="minorHAnsi"/>
          <w:sz w:val="20"/>
          <w:szCs w:val="20"/>
        </w:rPr>
        <w:t xml:space="preserve"> examinations of the effectiveness of the cells</w:t>
      </w:r>
    </w:p>
    <w:p w14:paraId="6BA48FAD" w14:textId="2328D842" w:rsidR="007957D8" w:rsidRPr="007957D8" w:rsidRDefault="007957D8" w:rsidP="00951D57">
      <w:pPr>
        <w:pStyle w:val="Body"/>
        <w:numPr>
          <w:ilvl w:val="1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i/>
          <w:sz w:val="20"/>
          <w:szCs w:val="20"/>
        </w:rPr>
        <w:t>In vivo</w:t>
      </w:r>
      <w:r w:rsidRPr="007957D8">
        <w:rPr>
          <w:rFonts w:asciiTheme="minorHAnsi" w:hAnsiTheme="minorHAnsi"/>
          <w:sz w:val="20"/>
          <w:szCs w:val="20"/>
        </w:rPr>
        <w:t xml:space="preserve"> examinations of the efficacy and safety of the cells (e.g. animal models)</w:t>
      </w:r>
    </w:p>
    <w:p w14:paraId="766FE65B" w14:textId="3B66CF6F" w:rsidR="007D0F32" w:rsidRPr="007957D8" w:rsidRDefault="007D0F32" w:rsidP="007D0F32">
      <w:pPr>
        <w:pStyle w:val="Body"/>
        <w:numPr>
          <w:ilvl w:val="0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sz w:val="20"/>
          <w:szCs w:val="20"/>
        </w:rPr>
        <w:t>Identification of new therapeutic targets for C</w:t>
      </w:r>
      <w:r w:rsidR="0079265D">
        <w:rPr>
          <w:rFonts w:asciiTheme="minorHAnsi" w:hAnsiTheme="minorHAnsi"/>
          <w:sz w:val="20"/>
          <w:szCs w:val="20"/>
        </w:rPr>
        <w:t>G</w:t>
      </w:r>
      <w:r w:rsidRPr="007957D8">
        <w:rPr>
          <w:rFonts w:asciiTheme="minorHAnsi" w:hAnsiTheme="minorHAnsi"/>
          <w:sz w:val="20"/>
          <w:szCs w:val="20"/>
        </w:rPr>
        <w:t>ITs.</w:t>
      </w:r>
    </w:p>
    <w:p w14:paraId="13637907" w14:textId="09CCDB2A" w:rsidR="009866FF" w:rsidRPr="007957D8" w:rsidRDefault="007D3AC6" w:rsidP="00A74327">
      <w:pPr>
        <w:pStyle w:val="Body"/>
        <w:numPr>
          <w:ilvl w:val="0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sz w:val="20"/>
          <w:szCs w:val="20"/>
        </w:rPr>
        <w:t>Research on viral vectors: A) Test of different environments: Viral vector already working in animal models may be checked for its application in other (cell) model. B) Change of the target for the viral vector</w:t>
      </w:r>
      <w:r w:rsidR="0023461F" w:rsidRPr="007957D8">
        <w:rPr>
          <w:rFonts w:asciiTheme="minorHAnsi" w:hAnsiTheme="minorHAnsi"/>
          <w:sz w:val="20"/>
          <w:szCs w:val="20"/>
        </w:rPr>
        <w:t xml:space="preserve"> in the same or other pre-clinical model</w:t>
      </w:r>
      <w:r w:rsidRPr="007957D8">
        <w:rPr>
          <w:rFonts w:asciiTheme="minorHAnsi" w:hAnsiTheme="minorHAnsi"/>
          <w:sz w:val="20"/>
          <w:szCs w:val="20"/>
        </w:rPr>
        <w:t>.</w:t>
      </w:r>
    </w:p>
    <w:p w14:paraId="7FE14702" w14:textId="502A1686" w:rsidR="007957D8" w:rsidRPr="007957D8" w:rsidRDefault="007957D8" w:rsidP="007957D8">
      <w:pPr>
        <w:pStyle w:val="Body"/>
        <w:numPr>
          <w:ilvl w:val="0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sz w:val="20"/>
          <w:szCs w:val="20"/>
        </w:rPr>
        <w:t>Diagnostic approaches, provided there is a clear link to C</w:t>
      </w:r>
      <w:r w:rsidR="0079265D">
        <w:rPr>
          <w:rFonts w:asciiTheme="minorHAnsi" w:hAnsiTheme="minorHAnsi"/>
          <w:sz w:val="20"/>
          <w:szCs w:val="20"/>
        </w:rPr>
        <w:t>G</w:t>
      </w:r>
      <w:r w:rsidRPr="007957D8">
        <w:rPr>
          <w:rFonts w:asciiTheme="minorHAnsi" w:hAnsiTheme="minorHAnsi"/>
          <w:sz w:val="20"/>
          <w:szCs w:val="20"/>
        </w:rPr>
        <w:t>IT, particularly but not exclusively in the field of companion diagnostics.</w:t>
      </w:r>
    </w:p>
    <w:p w14:paraId="006E22DF" w14:textId="2906CB4B" w:rsidR="007957D8" w:rsidRPr="007957D8" w:rsidRDefault="007957D8" w:rsidP="007D0F32">
      <w:pPr>
        <w:pStyle w:val="Body"/>
        <w:numPr>
          <w:ilvl w:val="1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sz w:val="20"/>
          <w:szCs w:val="20"/>
        </w:rPr>
        <w:t>Validation of biomarkers for the prediction of response.</w:t>
      </w:r>
    </w:p>
    <w:p w14:paraId="1C3C8454" w14:textId="77777777" w:rsidR="007957D8" w:rsidRPr="007957D8" w:rsidRDefault="007957D8" w:rsidP="007D0F32">
      <w:pPr>
        <w:pStyle w:val="Body"/>
        <w:numPr>
          <w:ilvl w:val="1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sz w:val="20"/>
          <w:szCs w:val="20"/>
        </w:rPr>
        <w:t xml:space="preserve">Validation or use of already known companion biomarker(s) for the proposed research. Companion diagnostics are used to identify patients who are most likely to benefit from a therapy or to identify patients who may have a higher risk of side effects. </w:t>
      </w:r>
      <w:proofErr w:type="spellStart"/>
      <w:r w:rsidRPr="007957D8">
        <w:rPr>
          <w:rFonts w:asciiTheme="minorHAnsi" w:hAnsiTheme="minorHAnsi"/>
          <w:sz w:val="20"/>
          <w:szCs w:val="20"/>
        </w:rPr>
        <w:t>CDx</w:t>
      </w:r>
      <w:proofErr w:type="spellEnd"/>
      <w:r w:rsidRPr="007957D8">
        <w:rPr>
          <w:rFonts w:asciiTheme="minorHAnsi" w:hAnsiTheme="minorHAnsi"/>
          <w:sz w:val="20"/>
          <w:szCs w:val="20"/>
        </w:rPr>
        <w:t xml:space="preserve"> play a central role in personalised medicine.</w:t>
      </w:r>
    </w:p>
    <w:p w14:paraId="3CC6A9B4" w14:textId="77777777" w:rsidR="007D0F32" w:rsidRPr="007957D8" w:rsidRDefault="007D0F32" w:rsidP="007D0F32">
      <w:pPr>
        <w:pStyle w:val="Body"/>
        <w:numPr>
          <w:ilvl w:val="0"/>
          <w:numId w:val="40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7957D8">
        <w:rPr>
          <w:rFonts w:asciiTheme="minorHAnsi" w:hAnsiTheme="minorHAnsi"/>
          <w:sz w:val="20"/>
          <w:szCs w:val="20"/>
        </w:rPr>
        <w:t>The development of models and processes to make already existing therapies saver, easier or cheaper, i.e. more effective or cost-efficient.</w:t>
      </w:r>
    </w:p>
    <w:p w14:paraId="1119CA42" w14:textId="49665CF3" w:rsidR="007D0F32" w:rsidRPr="0023461F" w:rsidRDefault="007D0F32" w:rsidP="007D0F32">
      <w:pPr>
        <w:pStyle w:val="Body"/>
        <w:numPr>
          <w:ilvl w:val="1"/>
          <w:numId w:val="40"/>
        </w:numPr>
        <w:spacing w:before="240"/>
        <w:jc w:val="both"/>
        <w:rPr>
          <w:sz w:val="20"/>
        </w:rPr>
      </w:pPr>
      <w:r w:rsidRPr="007957D8">
        <w:rPr>
          <w:sz w:val="20"/>
        </w:rPr>
        <w:t>Research aiming to increase the response rate, prevent harmful responses to the therapy and, or detecting early relapse in C</w:t>
      </w:r>
      <w:r w:rsidR="0079265D">
        <w:rPr>
          <w:sz w:val="20"/>
        </w:rPr>
        <w:t>G</w:t>
      </w:r>
      <w:r w:rsidRPr="007957D8">
        <w:rPr>
          <w:sz w:val="20"/>
        </w:rPr>
        <w:t>IT</w:t>
      </w:r>
      <w:r>
        <w:rPr>
          <w:sz w:val="20"/>
        </w:rPr>
        <w:t>.</w:t>
      </w:r>
    </w:p>
    <w:p w14:paraId="201731BE" w14:textId="67E1B1D3" w:rsidR="007D0F32" w:rsidRDefault="007D0F32" w:rsidP="007D0F32">
      <w:pPr>
        <w:pStyle w:val="Body"/>
        <w:numPr>
          <w:ilvl w:val="1"/>
          <w:numId w:val="40"/>
        </w:numPr>
        <w:spacing w:before="240"/>
        <w:jc w:val="both"/>
        <w:rPr>
          <w:sz w:val="20"/>
        </w:rPr>
      </w:pPr>
      <w:r w:rsidRPr="007D0F32">
        <w:rPr>
          <w:sz w:val="20"/>
        </w:rPr>
        <w:t xml:space="preserve">Develop methodologies to determine the risk of non-effective or adverse treatment response during </w:t>
      </w:r>
      <w:r w:rsidR="0079265D">
        <w:rPr>
          <w:sz w:val="20"/>
        </w:rPr>
        <w:t>CG</w:t>
      </w:r>
      <w:r w:rsidRPr="007D0F32">
        <w:rPr>
          <w:sz w:val="20"/>
        </w:rPr>
        <w:t>IT</w:t>
      </w:r>
      <w:r>
        <w:rPr>
          <w:sz w:val="20"/>
        </w:rPr>
        <w:t>.</w:t>
      </w:r>
    </w:p>
    <w:p w14:paraId="6782013D" w14:textId="4412B329" w:rsidR="007D0F32" w:rsidRPr="007D0F32" w:rsidRDefault="007D0F32" w:rsidP="007D0F32">
      <w:pPr>
        <w:pStyle w:val="Body"/>
        <w:numPr>
          <w:ilvl w:val="0"/>
          <w:numId w:val="40"/>
        </w:numPr>
        <w:spacing w:before="240"/>
        <w:jc w:val="both"/>
        <w:rPr>
          <w:sz w:val="20"/>
        </w:rPr>
      </w:pPr>
      <w:r w:rsidRPr="007D0F32">
        <w:rPr>
          <w:sz w:val="20"/>
        </w:rPr>
        <w:t>Technical and preclinical evaluation,</w:t>
      </w:r>
      <w:r>
        <w:rPr>
          <w:sz w:val="20"/>
        </w:rPr>
        <w:t xml:space="preserve"> </w:t>
      </w:r>
      <w:r w:rsidRPr="007D0F32">
        <w:rPr>
          <w:sz w:val="20"/>
        </w:rPr>
        <w:t>qualification, validation and documentation:</w:t>
      </w:r>
    </w:p>
    <w:p w14:paraId="3A4ABE96" w14:textId="13B5647F" w:rsidR="007D0F32" w:rsidRDefault="007D0F32" w:rsidP="006051D0">
      <w:pPr>
        <w:pStyle w:val="Body"/>
        <w:numPr>
          <w:ilvl w:val="1"/>
          <w:numId w:val="40"/>
        </w:numPr>
        <w:spacing w:before="240"/>
        <w:jc w:val="both"/>
        <w:rPr>
          <w:sz w:val="20"/>
        </w:rPr>
      </w:pPr>
      <w:r w:rsidRPr="007D0F32">
        <w:rPr>
          <w:sz w:val="20"/>
        </w:rPr>
        <w:t xml:space="preserve">Planning and realisation of the necessary </w:t>
      </w:r>
      <w:r w:rsidRPr="007D0F32">
        <w:rPr>
          <w:i/>
          <w:sz w:val="20"/>
        </w:rPr>
        <w:t>in-vitro</w:t>
      </w:r>
      <w:r w:rsidRPr="007D0F32">
        <w:rPr>
          <w:sz w:val="20"/>
        </w:rPr>
        <w:t xml:space="preserve">, </w:t>
      </w:r>
      <w:r w:rsidRPr="007D0F32">
        <w:rPr>
          <w:i/>
          <w:sz w:val="20"/>
        </w:rPr>
        <w:t>in-vivo</w:t>
      </w:r>
      <w:r w:rsidRPr="007D0F32">
        <w:rPr>
          <w:sz w:val="20"/>
        </w:rPr>
        <w:t>, toxicological, pharmacological and experimental tests for the qualification and validation of the technology or product profile including the corresponding documentation</w:t>
      </w:r>
      <w:r>
        <w:rPr>
          <w:sz w:val="20"/>
        </w:rPr>
        <w:t>.</w:t>
      </w:r>
    </w:p>
    <w:p w14:paraId="30DD1622" w14:textId="77777777" w:rsidR="003E2EBE" w:rsidRPr="007D0F32" w:rsidRDefault="003E2EBE" w:rsidP="003E2EBE">
      <w:pPr>
        <w:pStyle w:val="Body"/>
        <w:spacing w:before="240"/>
        <w:jc w:val="both"/>
        <w:rPr>
          <w:sz w:val="20"/>
        </w:rPr>
      </w:pPr>
    </w:p>
    <w:p w14:paraId="00FA1C22" w14:textId="62544B66" w:rsidR="004B4389" w:rsidRPr="00D34233" w:rsidRDefault="00E43CFE" w:rsidP="00D34233">
      <w:pPr>
        <w:pStyle w:val="Titre2"/>
      </w:pPr>
      <w:bookmarkStart w:id="11" w:name="_Toc215472540"/>
      <w:r w:rsidRPr="00D34233">
        <w:lastRenderedPageBreak/>
        <w:t>Draft r</w:t>
      </w:r>
      <w:r w:rsidR="004B4389" w:rsidRPr="00D34233">
        <w:t>ational</w:t>
      </w:r>
      <w:bookmarkEnd w:id="11"/>
    </w:p>
    <w:p w14:paraId="68664C24" w14:textId="130DFC4A" w:rsidR="00EF2C18" w:rsidRPr="00020DAB" w:rsidRDefault="00AB666A" w:rsidP="00461A12">
      <w:pPr>
        <w:pStyle w:val="Body"/>
        <w:spacing w:before="240"/>
        <w:jc w:val="both"/>
        <w:rPr>
          <w:sz w:val="20"/>
        </w:rPr>
      </w:pPr>
      <w:r w:rsidRPr="00020DAB">
        <w:rPr>
          <w:sz w:val="20"/>
        </w:rPr>
        <w:t>Cell</w:t>
      </w:r>
      <w:r w:rsidR="00270259">
        <w:rPr>
          <w:sz w:val="20"/>
        </w:rPr>
        <w:t>, G</w:t>
      </w:r>
      <w:r w:rsidRPr="00020DAB">
        <w:rPr>
          <w:sz w:val="20"/>
        </w:rPr>
        <w:t>ene</w:t>
      </w:r>
      <w:r w:rsidR="00270259">
        <w:rPr>
          <w:sz w:val="20"/>
        </w:rPr>
        <w:t xml:space="preserve"> and Immune T</w:t>
      </w:r>
      <w:r w:rsidRPr="00020DAB">
        <w:rPr>
          <w:sz w:val="20"/>
        </w:rPr>
        <w:t xml:space="preserve">herapies </w:t>
      </w:r>
      <w:r w:rsidR="00FE584B" w:rsidRPr="00020DAB">
        <w:rPr>
          <w:sz w:val="20"/>
        </w:rPr>
        <w:t>(CG</w:t>
      </w:r>
      <w:r w:rsidR="00270259">
        <w:rPr>
          <w:sz w:val="20"/>
        </w:rPr>
        <w:t>I</w:t>
      </w:r>
      <w:r w:rsidR="00FE584B" w:rsidRPr="00020DAB">
        <w:rPr>
          <w:sz w:val="20"/>
        </w:rPr>
        <w:t xml:space="preserve">T) </w:t>
      </w:r>
      <w:r w:rsidRPr="00020DAB">
        <w:rPr>
          <w:sz w:val="20"/>
        </w:rPr>
        <w:t xml:space="preserve">represent a paradigm shift in medicine. While conventional drugs mainly manage symptoms, </w:t>
      </w:r>
      <w:r w:rsidR="00F3634A" w:rsidRPr="00020DAB">
        <w:rPr>
          <w:sz w:val="20"/>
        </w:rPr>
        <w:t xml:space="preserve">these advanced </w:t>
      </w:r>
      <w:r w:rsidRPr="00020DAB">
        <w:rPr>
          <w:sz w:val="20"/>
        </w:rPr>
        <w:t xml:space="preserve">therapies aim to correct the underlying genetic or cellular defects. </w:t>
      </w:r>
      <w:r w:rsidR="00FE584B" w:rsidRPr="00020DAB">
        <w:rPr>
          <w:sz w:val="20"/>
        </w:rPr>
        <w:t>CG</w:t>
      </w:r>
      <w:r w:rsidR="00020DAB" w:rsidRPr="00020DAB">
        <w:rPr>
          <w:sz w:val="20"/>
        </w:rPr>
        <w:t>I</w:t>
      </w:r>
      <w:r w:rsidR="00FE584B" w:rsidRPr="00020DAB">
        <w:rPr>
          <w:sz w:val="20"/>
        </w:rPr>
        <w:t>T</w:t>
      </w:r>
      <w:r w:rsidRPr="00020DAB">
        <w:rPr>
          <w:sz w:val="20"/>
        </w:rPr>
        <w:t xml:space="preserve"> address the urgent need for more effective, long-lasting treatments for a range of serious and often incurable diseases</w:t>
      </w:r>
      <w:r w:rsidR="009D5A79" w:rsidRPr="00020DAB">
        <w:rPr>
          <w:sz w:val="20"/>
        </w:rPr>
        <w:t xml:space="preserve">. </w:t>
      </w:r>
      <w:r w:rsidRPr="00020DAB">
        <w:rPr>
          <w:sz w:val="20"/>
        </w:rPr>
        <w:t>By targeting specific cells or genes, they enable a highly personali</w:t>
      </w:r>
      <w:r w:rsidR="009D5A79" w:rsidRPr="00020DAB">
        <w:rPr>
          <w:sz w:val="20"/>
        </w:rPr>
        <w:t>s</w:t>
      </w:r>
      <w:r w:rsidRPr="00020DAB">
        <w:rPr>
          <w:sz w:val="20"/>
        </w:rPr>
        <w:t xml:space="preserve">ed approach to treatment, reducing the risk of side effects and improving patient outcomes. </w:t>
      </w:r>
      <w:r w:rsidR="00020DAB">
        <w:rPr>
          <w:sz w:val="20"/>
        </w:rPr>
        <w:t>Furthermore, i</w:t>
      </w:r>
      <w:r w:rsidR="00020DAB" w:rsidRPr="00020DAB">
        <w:rPr>
          <w:sz w:val="20"/>
        </w:rPr>
        <w:t xml:space="preserve">mmune-based concepts </w:t>
      </w:r>
      <w:r w:rsidR="00020DAB">
        <w:rPr>
          <w:sz w:val="20"/>
        </w:rPr>
        <w:t xml:space="preserve">could be </w:t>
      </w:r>
      <w:r w:rsidR="00020DAB" w:rsidRPr="00020DAB">
        <w:rPr>
          <w:sz w:val="20"/>
        </w:rPr>
        <w:t xml:space="preserve">future components of personalised cancer </w:t>
      </w:r>
      <w:r w:rsidR="00020DAB">
        <w:rPr>
          <w:sz w:val="20"/>
        </w:rPr>
        <w:t>treatments.</w:t>
      </w:r>
      <w:r w:rsidR="00020DAB" w:rsidRPr="00020DAB">
        <w:rPr>
          <w:sz w:val="20"/>
        </w:rPr>
        <w:t xml:space="preserve"> </w:t>
      </w:r>
      <w:r w:rsidRPr="00020DAB">
        <w:rPr>
          <w:sz w:val="20"/>
        </w:rPr>
        <w:t xml:space="preserve">The continued development of </w:t>
      </w:r>
      <w:r w:rsidR="00FE584B" w:rsidRPr="00020DAB">
        <w:rPr>
          <w:sz w:val="20"/>
        </w:rPr>
        <w:t>CG</w:t>
      </w:r>
      <w:r w:rsidR="00020DAB" w:rsidRPr="00020DAB">
        <w:rPr>
          <w:sz w:val="20"/>
        </w:rPr>
        <w:t>I</w:t>
      </w:r>
      <w:r w:rsidR="00FE584B" w:rsidRPr="00020DAB">
        <w:rPr>
          <w:sz w:val="20"/>
        </w:rPr>
        <w:t>T</w:t>
      </w:r>
      <w:r w:rsidRPr="00020DAB">
        <w:rPr>
          <w:sz w:val="20"/>
        </w:rPr>
        <w:t xml:space="preserve"> </w:t>
      </w:r>
      <w:r w:rsidR="009D5A79" w:rsidRPr="00020DAB">
        <w:rPr>
          <w:sz w:val="20"/>
        </w:rPr>
        <w:t>will</w:t>
      </w:r>
      <w:r w:rsidRPr="00020DAB">
        <w:rPr>
          <w:sz w:val="20"/>
        </w:rPr>
        <w:t xml:space="preserve"> transform modern medicine, offering hope for patients with limited or no current therapeutic options</w:t>
      </w:r>
      <w:r w:rsidRPr="00757154">
        <w:rPr>
          <w:sz w:val="20"/>
        </w:rPr>
        <w:t xml:space="preserve">. </w:t>
      </w:r>
      <w:r w:rsidR="00845866" w:rsidRPr="00757154">
        <w:rPr>
          <w:sz w:val="20"/>
        </w:rPr>
        <w:t>T</w:t>
      </w:r>
      <w:r w:rsidR="00845866">
        <w:rPr>
          <w:sz w:val="20"/>
        </w:rPr>
        <w:t>he challenges</w:t>
      </w:r>
      <w:r w:rsidR="00D6667C">
        <w:rPr>
          <w:sz w:val="20"/>
        </w:rPr>
        <w:t xml:space="preserve"> of the coming years li</w:t>
      </w:r>
      <w:r w:rsidR="00AD66FD">
        <w:rPr>
          <w:sz w:val="20"/>
        </w:rPr>
        <w:t xml:space="preserve">e in the development of biomarkers, in risk assessment to avoid serious complications and in research into novel </w:t>
      </w:r>
      <w:r w:rsidR="00452487">
        <w:rPr>
          <w:sz w:val="20"/>
        </w:rPr>
        <w:t>C</w:t>
      </w:r>
      <w:r w:rsidR="00E13FDF">
        <w:rPr>
          <w:sz w:val="20"/>
        </w:rPr>
        <w:t xml:space="preserve">ell-, </w:t>
      </w:r>
      <w:r w:rsidR="00452487">
        <w:rPr>
          <w:sz w:val="20"/>
        </w:rPr>
        <w:t>G</w:t>
      </w:r>
      <w:r w:rsidR="00E13FDF">
        <w:rPr>
          <w:sz w:val="20"/>
        </w:rPr>
        <w:t>ene- and Immune-based T</w:t>
      </w:r>
      <w:r w:rsidR="00AD66FD">
        <w:rPr>
          <w:sz w:val="20"/>
        </w:rPr>
        <w:t>herapies.</w:t>
      </w:r>
    </w:p>
    <w:p w14:paraId="3A69E1E3" w14:textId="4C112B91" w:rsidR="007C3D97" w:rsidRPr="00D34233" w:rsidRDefault="00E43CFE" w:rsidP="00D34233">
      <w:pPr>
        <w:pStyle w:val="Titre2"/>
      </w:pPr>
      <w:bookmarkStart w:id="12" w:name="_Toc215472541"/>
      <w:r w:rsidRPr="00D34233">
        <w:t>Draft a</w:t>
      </w:r>
      <w:r w:rsidR="007C3D97" w:rsidRPr="00D34233">
        <w:t>im/s of the call:</w:t>
      </w:r>
      <w:bookmarkEnd w:id="12"/>
    </w:p>
    <w:p w14:paraId="32C46D01" w14:textId="69BB8C7B" w:rsidR="00C923DA" w:rsidRPr="00901295" w:rsidRDefault="00C923DA" w:rsidP="00E62581">
      <w:pPr>
        <w:pStyle w:val="Body"/>
        <w:numPr>
          <w:ilvl w:val="0"/>
          <w:numId w:val="42"/>
        </w:numPr>
        <w:spacing w:before="240"/>
        <w:jc w:val="both"/>
        <w:rPr>
          <w:sz w:val="20"/>
        </w:rPr>
      </w:pPr>
      <w:r w:rsidRPr="00901295">
        <w:rPr>
          <w:sz w:val="20"/>
        </w:rPr>
        <w:t xml:space="preserve">Development and validation of </w:t>
      </w:r>
      <w:r w:rsidR="00FE584B" w:rsidRPr="00901295">
        <w:rPr>
          <w:sz w:val="20"/>
        </w:rPr>
        <w:t>personalised CG</w:t>
      </w:r>
      <w:r w:rsidR="0086221F" w:rsidRPr="00901295">
        <w:rPr>
          <w:sz w:val="20"/>
        </w:rPr>
        <w:t>I</w:t>
      </w:r>
      <w:r w:rsidR="00FE584B" w:rsidRPr="00901295">
        <w:rPr>
          <w:sz w:val="20"/>
        </w:rPr>
        <w:t>T through disease-relevant</w:t>
      </w:r>
      <w:r w:rsidR="00FE584B" w:rsidRPr="00901295">
        <w:rPr>
          <w:i/>
          <w:sz w:val="20"/>
        </w:rPr>
        <w:t xml:space="preserve"> </w:t>
      </w:r>
      <w:r w:rsidR="004B0852" w:rsidRPr="00901295">
        <w:rPr>
          <w:i/>
          <w:sz w:val="20"/>
        </w:rPr>
        <w:t>in vitro</w:t>
      </w:r>
      <w:r w:rsidR="004B0852" w:rsidRPr="00901295">
        <w:rPr>
          <w:sz w:val="20"/>
        </w:rPr>
        <w:t xml:space="preserve">, </w:t>
      </w:r>
      <w:r w:rsidR="004B0852" w:rsidRPr="00901295">
        <w:rPr>
          <w:i/>
          <w:sz w:val="20"/>
        </w:rPr>
        <w:t xml:space="preserve">in </w:t>
      </w:r>
      <w:r w:rsidR="004B0852" w:rsidRPr="00E62581">
        <w:rPr>
          <w:sz w:val="20"/>
        </w:rPr>
        <w:t>silico</w:t>
      </w:r>
      <w:r w:rsidR="004B0852" w:rsidRPr="00901295">
        <w:rPr>
          <w:sz w:val="20"/>
        </w:rPr>
        <w:t xml:space="preserve"> or </w:t>
      </w:r>
      <w:r w:rsidR="004B0852" w:rsidRPr="00E62581">
        <w:rPr>
          <w:sz w:val="20"/>
        </w:rPr>
        <w:t>in vivo</w:t>
      </w:r>
      <w:r w:rsidR="004B0852" w:rsidRPr="00901295">
        <w:rPr>
          <w:sz w:val="20"/>
        </w:rPr>
        <w:t xml:space="preserve"> </w:t>
      </w:r>
      <w:r w:rsidR="00FE584B" w:rsidRPr="00901295">
        <w:rPr>
          <w:sz w:val="20"/>
        </w:rPr>
        <w:t>pre</w:t>
      </w:r>
      <w:r w:rsidR="00EF1A53" w:rsidRPr="00901295">
        <w:rPr>
          <w:sz w:val="20"/>
        </w:rPr>
        <w:t>-</w:t>
      </w:r>
      <w:r w:rsidR="00FE584B" w:rsidRPr="00901295">
        <w:rPr>
          <w:sz w:val="20"/>
        </w:rPr>
        <w:t>clinical models (e.g., human cell cultures, organoids,</w:t>
      </w:r>
      <w:r w:rsidR="000A1DC7" w:rsidRPr="00901295">
        <w:rPr>
          <w:sz w:val="20"/>
        </w:rPr>
        <w:t xml:space="preserve"> organs-on-chips,</w:t>
      </w:r>
      <w:r w:rsidR="00FE584B" w:rsidRPr="00901295">
        <w:rPr>
          <w:sz w:val="20"/>
        </w:rPr>
        <w:t xml:space="preserve"> animal models).</w:t>
      </w:r>
      <w:r w:rsidR="00901295" w:rsidRPr="00901295">
        <w:rPr>
          <w:sz w:val="20"/>
        </w:rPr>
        <w:t xml:space="preserve"> This includes </w:t>
      </w:r>
      <w:r w:rsidR="00110631" w:rsidRPr="00E62581">
        <w:rPr>
          <w:sz w:val="20"/>
        </w:rPr>
        <w:t>i</w:t>
      </w:r>
      <w:r w:rsidR="00901295" w:rsidRPr="00E62581">
        <w:rPr>
          <w:sz w:val="20"/>
        </w:rPr>
        <w:t>n vitro</w:t>
      </w:r>
      <w:r w:rsidR="00901295" w:rsidRPr="00901295">
        <w:rPr>
          <w:sz w:val="20"/>
        </w:rPr>
        <w:t xml:space="preserve"> and </w:t>
      </w:r>
      <w:r w:rsidR="00901295" w:rsidRPr="00E62581">
        <w:rPr>
          <w:sz w:val="20"/>
        </w:rPr>
        <w:t>in vivo</w:t>
      </w:r>
      <w:r w:rsidR="00901295" w:rsidRPr="00901295">
        <w:rPr>
          <w:sz w:val="20"/>
        </w:rPr>
        <w:t xml:space="preserve"> examinations of the effectiveness, the efficacy and safety of the CGIT.</w:t>
      </w:r>
    </w:p>
    <w:p w14:paraId="577CE11C" w14:textId="55DDE314" w:rsidR="00E62581" w:rsidRDefault="00845866" w:rsidP="00E62581">
      <w:pPr>
        <w:pStyle w:val="Body"/>
        <w:numPr>
          <w:ilvl w:val="0"/>
          <w:numId w:val="42"/>
        </w:numPr>
        <w:spacing w:before="240"/>
        <w:jc w:val="both"/>
        <w:rPr>
          <w:sz w:val="20"/>
        </w:rPr>
      </w:pPr>
      <w:r>
        <w:rPr>
          <w:sz w:val="20"/>
        </w:rPr>
        <w:t xml:space="preserve">Development </w:t>
      </w:r>
      <w:r w:rsidR="00901295">
        <w:rPr>
          <w:sz w:val="20"/>
        </w:rPr>
        <w:t xml:space="preserve">and validation </w:t>
      </w:r>
      <w:r>
        <w:rPr>
          <w:sz w:val="20"/>
        </w:rPr>
        <w:t>of d</w:t>
      </w:r>
      <w:r w:rsidRPr="00845866">
        <w:rPr>
          <w:sz w:val="20"/>
        </w:rPr>
        <w:t>iagnostic approaches, provided there is a clear link to C</w:t>
      </w:r>
      <w:r w:rsidR="0079265D">
        <w:rPr>
          <w:sz w:val="20"/>
        </w:rPr>
        <w:t>G</w:t>
      </w:r>
      <w:r w:rsidRPr="00845866">
        <w:rPr>
          <w:sz w:val="20"/>
        </w:rPr>
        <w:t>IT, particularly but not exclusively in the field of companion diagnostics</w:t>
      </w:r>
      <w:r w:rsidR="003A3BD8">
        <w:rPr>
          <w:sz w:val="20"/>
        </w:rPr>
        <w:t>.</w:t>
      </w:r>
      <w:r>
        <w:rPr>
          <w:sz w:val="20"/>
        </w:rPr>
        <w:t xml:space="preserve"> This could include </w:t>
      </w:r>
      <w:r w:rsidR="00FE584B" w:rsidRPr="00845866">
        <w:rPr>
          <w:sz w:val="20"/>
        </w:rPr>
        <w:t>biomarker</w:t>
      </w:r>
      <w:r w:rsidRPr="00845866">
        <w:rPr>
          <w:sz w:val="20"/>
        </w:rPr>
        <w:t>s</w:t>
      </w:r>
      <w:r w:rsidR="00FE584B" w:rsidRPr="00845866">
        <w:rPr>
          <w:sz w:val="20"/>
        </w:rPr>
        <w:t xml:space="preserve"> </w:t>
      </w:r>
      <w:r w:rsidR="00901295">
        <w:rPr>
          <w:sz w:val="20"/>
        </w:rPr>
        <w:t xml:space="preserve">for risk assessment, </w:t>
      </w:r>
      <w:r w:rsidR="000077AA" w:rsidRPr="00845866">
        <w:rPr>
          <w:sz w:val="20"/>
        </w:rPr>
        <w:t>to monitor CG</w:t>
      </w:r>
      <w:r w:rsidRPr="00845866">
        <w:rPr>
          <w:sz w:val="20"/>
        </w:rPr>
        <w:t>I</w:t>
      </w:r>
      <w:r w:rsidR="000077AA" w:rsidRPr="00845866">
        <w:rPr>
          <w:sz w:val="20"/>
        </w:rPr>
        <w:t>T response, effectiveness, dosage optimisation, side effects or relapse.</w:t>
      </w:r>
    </w:p>
    <w:p w14:paraId="785FE242" w14:textId="64695B5F" w:rsidR="007D2387" w:rsidRPr="00E62581" w:rsidRDefault="00901295" w:rsidP="00E62581">
      <w:pPr>
        <w:pStyle w:val="Body"/>
        <w:numPr>
          <w:ilvl w:val="0"/>
          <w:numId w:val="42"/>
        </w:numPr>
        <w:spacing w:before="240"/>
        <w:jc w:val="both"/>
        <w:rPr>
          <w:sz w:val="20"/>
          <w:u w:val="single"/>
        </w:rPr>
      </w:pPr>
      <w:r w:rsidRPr="00E62581">
        <w:rPr>
          <w:sz w:val="20"/>
        </w:rPr>
        <w:t>Research aiming to increase the response rate, prevent harmful responses to the therapy and, or detecting early relapse in C</w:t>
      </w:r>
      <w:r w:rsidR="0079265D">
        <w:rPr>
          <w:sz w:val="20"/>
        </w:rPr>
        <w:t>G</w:t>
      </w:r>
      <w:bookmarkStart w:id="13" w:name="_GoBack"/>
      <w:bookmarkEnd w:id="13"/>
      <w:r w:rsidRPr="00E62581">
        <w:rPr>
          <w:sz w:val="20"/>
        </w:rPr>
        <w:t>IT</w:t>
      </w:r>
      <w:r w:rsidR="00C14F33" w:rsidRPr="00E62581">
        <w:rPr>
          <w:sz w:val="20"/>
        </w:rPr>
        <w:t>.</w:t>
      </w:r>
      <w:r w:rsidR="007B2509" w:rsidRPr="00E62581">
        <w:rPr>
          <w:sz w:val="20"/>
        </w:rPr>
        <w:t xml:space="preserve"> This includes research </w:t>
      </w:r>
      <w:r w:rsidR="00C923DA" w:rsidRPr="00E62581">
        <w:rPr>
          <w:sz w:val="20"/>
        </w:rPr>
        <w:t>to treat or prevent treatment-related side effects</w:t>
      </w:r>
      <w:r w:rsidR="00387635" w:rsidRPr="00E62581">
        <w:rPr>
          <w:sz w:val="20"/>
        </w:rPr>
        <w:t xml:space="preserve"> or </w:t>
      </w:r>
      <w:r w:rsidR="007B2509" w:rsidRPr="00E62581">
        <w:rPr>
          <w:sz w:val="20"/>
        </w:rPr>
        <w:t>therapy</w:t>
      </w:r>
      <w:r w:rsidR="00387635" w:rsidRPr="00E62581">
        <w:rPr>
          <w:sz w:val="20"/>
        </w:rPr>
        <w:t>-induced toxicity</w:t>
      </w:r>
      <w:r w:rsidR="00FF4F66" w:rsidRPr="00E62581">
        <w:rPr>
          <w:sz w:val="20"/>
        </w:rPr>
        <w:t xml:space="preserve"> or maladaptive immune response (immune system reaction)</w:t>
      </w:r>
      <w:r w:rsidR="00387635" w:rsidRPr="00E62581">
        <w:rPr>
          <w:sz w:val="20"/>
        </w:rPr>
        <w:t>.</w:t>
      </w:r>
    </w:p>
    <w:p w14:paraId="6E72FA2B" w14:textId="2B8DC233" w:rsidR="006F1BF1" w:rsidRDefault="00286CB1" w:rsidP="00286CB1">
      <w:pPr>
        <w:pStyle w:val="Body"/>
        <w:spacing w:before="240"/>
        <w:jc w:val="both"/>
        <w:rPr>
          <w:sz w:val="20"/>
        </w:rPr>
      </w:pPr>
      <w:r w:rsidRPr="00051DCB">
        <w:rPr>
          <w:sz w:val="20"/>
          <w:u w:val="single"/>
        </w:rPr>
        <w:t>Research expected:</w:t>
      </w:r>
      <w:r w:rsidRPr="00051DCB">
        <w:rPr>
          <w:sz w:val="20"/>
        </w:rPr>
        <w:t xml:space="preserve"> </w:t>
      </w:r>
    </w:p>
    <w:p w14:paraId="21AE36C5" w14:textId="2F475E89" w:rsidR="006F1BF1" w:rsidRDefault="008E02D5" w:rsidP="006F1BF1">
      <w:pPr>
        <w:pStyle w:val="Body"/>
        <w:numPr>
          <w:ilvl w:val="0"/>
          <w:numId w:val="41"/>
        </w:numPr>
        <w:spacing w:before="240"/>
        <w:jc w:val="both"/>
        <w:rPr>
          <w:sz w:val="20"/>
        </w:rPr>
      </w:pPr>
      <w:r>
        <w:rPr>
          <w:sz w:val="20"/>
        </w:rPr>
        <w:t>P</w:t>
      </w:r>
      <w:r w:rsidR="00286CB1" w:rsidRPr="00051DCB">
        <w:rPr>
          <w:sz w:val="20"/>
        </w:rPr>
        <w:t xml:space="preserve">re-clinical and </w:t>
      </w:r>
      <w:r w:rsidR="00927D3F" w:rsidRPr="00051DCB">
        <w:rPr>
          <w:sz w:val="20"/>
        </w:rPr>
        <w:t xml:space="preserve">translational/ early </w:t>
      </w:r>
      <w:r w:rsidR="00286CB1" w:rsidRPr="00051DCB">
        <w:rPr>
          <w:sz w:val="20"/>
        </w:rPr>
        <w:t>clinical research (</w:t>
      </w:r>
      <w:r w:rsidR="00424D72" w:rsidRPr="00051DCB">
        <w:rPr>
          <w:sz w:val="20"/>
        </w:rPr>
        <w:t>retrospective</w:t>
      </w:r>
      <w:r w:rsidR="00AE55E6">
        <w:rPr>
          <w:sz w:val="20"/>
        </w:rPr>
        <w:t xml:space="preserve"> </w:t>
      </w:r>
      <w:r w:rsidR="00AE55E6" w:rsidRPr="006F1BF1">
        <w:rPr>
          <w:sz w:val="20"/>
        </w:rPr>
        <w:t>or prospective</w:t>
      </w:r>
      <w:r w:rsidR="00387635" w:rsidRPr="006F1BF1">
        <w:rPr>
          <w:sz w:val="20"/>
        </w:rPr>
        <w:t xml:space="preserve"> </w:t>
      </w:r>
      <w:r w:rsidR="00387635" w:rsidRPr="00051DCB">
        <w:rPr>
          <w:sz w:val="20"/>
        </w:rPr>
        <w:t>cohorts</w:t>
      </w:r>
      <w:r w:rsidR="00927D3F" w:rsidRPr="00051DCB">
        <w:rPr>
          <w:sz w:val="20"/>
        </w:rPr>
        <w:t>)</w:t>
      </w:r>
      <w:r w:rsidR="00286CB1" w:rsidRPr="00051DCB">
        <w:rPr>
          <w:sz w:val="20"/>
        </w:rPr>
        <w:t xml:space="preserve"> data sciences</w:t>
      </w:r>
      <w:r>
        <w:rPr>
          <w:sz w:val="20"/>
        </w:rPr>
        <w:t>.</w:t>
      </w:r>
    </w:p>
    <w:p w14:paraId="07C43012" w14:textId="748C5C69" w:rsidR="006F1BF1" w:rsidRDefault="008F7909" w:rsidP="006F1BF1">
      <w:pPr>
        <w:pStyle w:val="Body"/>
        <w:numPr>
          <w:ilvl w:val="0"/>
          <w:numId w:val="41"/>
        </w:numPr>
        <w:spacing w:before="240"/>
        <w:jc w:val="both"/>
        <w:rPr>
          <w:sz w:val="20"/>
        </w:rPr>
      </w:pPr>
      <w:r>
        <w:rPr>
          <w:sz w:val="20"/>
        </w:rPr>
        <w:t>Research that results in a pro</w:t>
      </w:r>
      <w:r w:rsidR="009A2E0D">
        <w:rPr>
          <w:sz w:val="20"/>
        </w:rPr>
        <w:t>of</w:t>
      </w:r>
      <w:r>
        <w:rPr>
          <w:sz w:val="20"/>
        </w:rPr>
        <w:t xml:space="preserve"> of principle.</w:t>
      </w:r>
    </w:p>
    <w:p w14:paraId="199B10B5" w14:textId="60027CE4" w:rsidR="00070FD5" w:rsidRDefault="00070FD5" w:rsidP="006F1BF1">
      <w:pPr>
        <w:pStyle w:val="Body"/>
        <w:numPr>
          <w:ilvl w:val="0"/>
          <w:numId w:val="41"/>
        </w:numPr>
        <w:spacing w:before="240"/>
        <w:jc w:val="both"/>
        <w:rPr>
          <w:sz w:val="20"/>
        </w:rPr>
      </w:pPr>
      <w:r w:rsidRPr="00070FD5">
        <w:rPr>
          <w:sz w:val="20"/>
        </w:rPr>
        <w:t xml:space="preserve">Research projects in all disease areas are welcome. </w:t>
      </w:r>
    </w:p>
    <w:p w14:paraId="2C93F93C" w14:textId="38A65A2B" w:rsidR="00EF2C18" w:rsidRDefault="00175A7D" w:rsidP="00AE5361">
      <w:pPr>
        <w:pStyle w:val="Body"/>
        <w:numPr>
          <w:ilvl w:val="0"/>
          <w:numId w:val="41"/>
        </w:numPr>
        <w:spacing w:before="240"/>
        <w:jc w:val="both"/>
        <w:rPr>
          <w:sz w:val="20"/>
        </w:rPr>
      </w:pPr>
      <w:r w:rsidRPr="00175A7D">
        <w:rPr>
          <w:sz w:val="20"/>
        </w:rPr>
        <w:t xml:space="preserve">Use of an existing </w:t>
      </w:r>
      <w:r w:rsidR="00EF1A53">
        <w:rPr>
          <w:sz w:val="20"/>
        </w:rPr>
        <w:t xml:space="preserve">pre-clinical </w:t>
      </w:r>
      <w:r w:rsidRPr="00175A7D">
        <w:rPr>
          <w:sz w:val="20"/>
        </w:rPr>
        <w:t>model.</w:t>
      </w:r>
      <w:r w:rsidR="00EF2C18" w:rsidRPr="00EF2C18">
        <w:rPr>
          <w:sz w:val="20"/>
        </w:rPr>
        <w:t> </w:t>
      </w:r>
    </w:p>
    <w:p w14:paraId="60DE0002" w14:textId="7C56A9BD" w:rsidR="008801F1" w:rsidRPr="00175A7D" w:rsidRDefault="008801F1" w:rsidP="00AE5361">
      <w:pPr>
        <w:pStyle w:val="Body"/>
        <w:numPr>
          <w:ilvl w:val="0"/>
          <w:numId w:val="41"/>
        </w:numPr>
        <w:spacing w:before="240"/>
        <w:jc w:val="both"/>
        <w:rPr>
          <w:sz w:val="20"/>
        </w:rPr>
      </w:pPr>
      <w:r w:rsidRPr="008801F1">
        <w:rPr>
          <w:sz w:val="20"/>
        </w:rPr>
        <w:t xml:space="preserve">Projects funded under this call are required to </w:t>
      </w:r>
      <w:r w:rsidRPr="008801F1">
        <w:rPr>
          <w:b/>
          <w:bCs/>
          <w:sz w:val="20"/>
        </w:rPr>
        <w:t xml:space="preserve">include a dedicated work package focussing on the question of </w:t>
      </w:r>
      <w:r>
        <w:rPr>
          <w:b/>
          <w:bCs/>
          <w:sz w:val="20"/>
        </w:rPr>
        <w:t xml:space="preserve">translation </w:t>
      </w:r>
      <w:r w:rsidRPr="008801F1">
        <w:rPr>
          <w:b/>
          <w:bCs/>
          <w:sz w:val="20"/>
        </w:rPr>
        <w:t>of the research outcomes</w:t>
      </w:r>
      <w:r w:rsidRPr="008801F1">
        <w:rPr>
          <w:sz w:val="20"/>
        </w:rPr>
        <w:t xml:space="preserve"> into clinical practice with a focus on e.g. </w:t>
      </w:r>
      <w:r>
        <w:rPr>
          <w:sz w:val="20"/>
        </w:rPr>
        <w:t xml:space="preserve">methodology, </w:t>
      </w:r>
      <w:r w:rsidRPr="008801F1">
        <w:rPr>
          <w:sz w:val="20"/>
        </w:rPr>
        <w:t>patient outcome, costs, reimbursement, education, ELSA (ethical, legal and societal aspect) or feasible use at the point of care</w:t>
      </w:r>
      <w:r>
        <w:rPr>
          <w:sz w:val="20"/>
        </w:rPr>
        <w:t>.</w:t>
      </w:r>
    </w:p>
    <w:p w14:paraId="6D4F5019" w14:textId="77777777" w:rsidR="00D85462" w:rsidRDefault="00D85462" w:rsidP="00EF2C18">
      <w:pPr>
        <w:pStyle w:val="Body"/>
        <w:spacing w:before="240"/>
        <w:jc w:val="both"/>
        <w:rPr>
          <w:sz w:val="20"/>
          <w:u w:val="single"/>
        </w:rPr>
      </w:pPr>
    </w:p>
    <w:p w14:paraId="7D6FBA2D" w14:textId="77777777" w:rsidR="00D85462" w:rsidRDefault="00D85462" w:rsidP="00EF2C18">
      <w:pPr>
        <w:pStyle w:val="Body"/>
        <w:spacing w:before="240"/>
        <w:jc w:val="both"/>
        <w:rPr>
          <w:sz w:val="20"/>
          <w:u w:val="single"/>
        </w:rPr>
      </w:pPr>
    </w:p>
    <w:p w14:paraId="6615DCFE" w14:textId="16C0CC71" w:rsidR="00D1009F" w:rsidRPr="00D1009F" w:rsidRDefault="00D1009F" w:rsidP="00EF2C18">
      <w:pPr>
        <w:pStyle w:val="Body"/>
        <w:spacing w:before="240"/>
        <w:jc w:val="both"/>
        <w:rPr>
          <w:sz w:val="20"/>
          <w:u w:val="single"/>
        </w:rPr>
      </w:pPr>
      <w:r w:rsidRPr="00D1009F">
        <w:rPr>
          <w:sz w:val="20"/>
          <w:u w:val="single"/>
        </w:rPr>
        <w:lastRenderedPageBreak/>
        <w:t>Research excluded:</w:t>
      </w:r>
    </w:p>
    <w:p w14:paraId="4742ECD7" w14:textId="49863523" w:rsidR="00D1009F" w:rsidRDefault="00D1009F" w:rsidP="00D1009F">
      <w:pPr>
        <w:pStyle w:val="Body"/>
        <w:numPr>
          <w:ilvl w:val="0"/>
          <w:numId w:val="42"/>
        </w:numPr>
        <w:spacing w:before="240"/>
        <w:jc w:val="both"/>
        <w:rPr>
          <w:sz w:val="20"/>
        </w:rPr>
      </w:pPr>
      <w:r>
        <w:rPr>
          <w:sz w:val="20"/>
        </w:rPr>
        <w:t xml:space="preserve">Costs related to the conduction of a clinical trial, including phase </w:t>
      </w:r>
      <w:r w:rsidR="00C70881">
        <w:rPr>
          <w:sz w:val="20"/>
        </w:rPr>
        <w:t>I</w:t>
      </w:r>
      <w:r>
        <w:rPr>
          <w:sz w:val="20"/>
        </w:rPr>
        <w:t>, are not eligible in the call. Projects may accompany with their research an already existing clinical trial</w:t>
      </w:r>
      <w:r w:rsidR="008E4C9C">
        <w:rPr>
          <w:sz w:val="20"/>
        </w:rPr>
        <w:t xml:space="preserve"> </w:t>
      </w:r>
      <w:r w:rsidR="008E4C9C" w:rsidRPr="00175A7D">
        <w:rPr>
          <w:sz w:val="20"/>
        </w:rPr>
        <w:t xml:space="preserve">but </w:t>
      </w:r>
      <w:r w:rsidR="008E4C9C">
        <w:rPr>
          <w:sz w:val="20"/>
        </w:rPr>
        <w:t>the clinical trial cannot be</w:t>
      </w:r>
      <w:r w:rsidR="008E4C9C" w:rsidRPr="00175A7D">
        <w:rPr>
          <w:sz w:val="20"/>
        </w:rPr>
        <w:t xml:space="preserve"> </w:t>
      </w:r>
      <w:r w:rsidR="008E4C9C">
        <w:rPr>
          <w:sz w:val="20"/>
        </w:rPr>
        <w:t xml:space="preserve">the main </w:t>
      </w:r>
      <w:r w:rsidR="008E4C9C" w:rsidRPr="00175A7D">
        <w:rPr>
          <w:sz w:val="20"/>
        </w:rPr>
        <w:t>focus of the research propose</w:t>
      </w:r>
      <w:r w:rsidR="008E4C9C">
        <w:rPr>
          <w:sz w:val="20"/>
        </w:rPr>
        <w:t>d</w:t>
      </w:r>
      <w:r>
        <w:rPr>
          <w:sz w:val="20"/>
        </w:rPr>
        <w:t>.</w:t>
      </w:r>
    </w:p>
    <w:p w14:paraId="70A259BB" w14:textId="28663332" w:rsidR="00147505" w:rsidRPr="007957D8" w:rsidRDefault="00175A7D" w:rsidP="007957D8">
      <w:pPr>
        <w:pStyle w:val="Body"/>
        <w:numPr>
          <w:ilvl w:val="0"/>
          <w:numId w:val="42"/>
        </w:numPr>
        <w:spacing w:before="240"/>
        <w:jc w:val="both"/>
        <w:rPr>
          <w:sz w:val="20"/>
        </w:rPr>
      </w:pPr>
      <w:r>
        <w:rPr>
          <w:sz w:val="20"/>
        </w:rPr>
        <w:t>T</w:t>
      </w:r>
      <w:r w:rsidRPr="00175A7D">
        <w:rPr>
          <w:sz w:val="20"/>
        </w:rPr>
        <w:t xml:space="preserve">he development of a new </w:t>
      </w:r>
      <w:r w:rsidR="00EF1A53">
        <w:rPr>
          <w:sz w:val="20"/>
        </w:rPr>
        <w:t xml:space="preserve">pre-clinical </w:t>
      </w:r>
      <w:r w:rsidRPr="00175A7D">
        <w:rPr>
          <w:sz w:val="20"/>
        </w:rPr>
        <w:t xml:space="preserve">model can be part but not </w:t>
      </w:r>
      <w:r w:rsidR="00953218">
        <w:rPr>
          <w:sz w:val="20"/>
        </w:rPr>
        <w:t xml:space="preserve">the main </w:t>
      </w:r>
      <w:r w:rsidRPr="00175A7D">
        <w:rPr>
          <w:sz w:val="20"/>
        </w:rPr>
        <w:t>focus of the research propose</w:t>
      </w:r>
      <w:r w:rsidR="00953218">
        <w:rPr>
          <w:sz w:val="20"/>
        </w:rPr>
        <w:t>d.</w:t>
      </w:r>
      <w:r w:rsidR="00005336">
        <w:rPr>
          <w:sz w:val="20"/>
        </w:rPr>
        <w:t xml:space="preserve"> </w:t>
      </w:r>
    </w:p>
    <w:p w14:paraId="6CFA5F7B" w14:textId="5C2DF16F" w:rsidR="001056D7" w:rsidRDefault="001056D7" w:rsidP="001056D7">
      <w:pPr>
        <w:pStyle w:val="Body"/>
        <w:spacing w:before="240"/>
        <w:jc w:val="both"/>
        <w:rPr>
          <w:sz w:val="20"/>
        </w:rPr>
      </w:pPr>
    </w:p>
    <w:p w14:paraId="699423FC" w14:textId="1F79F9DF" w:rsidR="001056D7" w:rsidRPr="007957D8" w:rsidRDefault="001056D7" w:rsidP="003B6F6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b/>
          <w:sz w:val="20"/>
        </w:rPr>
      </w:pPr>
      <w:r w:rsidRPr="007957D8">
        <w:rPr>
          <w:b/>
          <w:sz w:val="20"/>
        </w:rPr>
        <w:t>Info</w:t>
      </w:r>
      <w:r w:rsidR="003B6F64">
        <w:rPr>
          <w:b/>
          <w:sz w:val="20"/>
        </w:rPr>
        <w:t>-</w:t>
      </w:r>
      <w:r w:rsidRPr="007957D8">
        <w:rPr>
          <w:b/>
          <w:sz w:val="20"/>
        </w:rPr>
        <w:t xml:space="preserve">box: </w:t>
      </w:r>
      <w:r w:rsidR="007957D8">
        <w:rPr>
          <w:b/>
          <w:sz w:val="20"/>
        </w:rPr>
        <w:t>“</w:t>
      </w:r>
      <w:r w:rsidR="007957D8" w:rsidRPr="007957D8">
        <w:rPr>
          <w:b/>
          <w:sz w:val="20"/>
        </w:rPr>
        <w:t>Proof of Principle (</w:t>
      </w:r>
      <w:proofErr w:type="spellStart"/>
      <w:r w:rsidR="007957D8" w:rsidRPr="007957D8">
        <w:rPr>
          <w:b/>
          <w:sz w:val="20"/>
        </w:rPr>
        <w:t>PoP</w:t>
      </w:r>
      <w:proofErr w:type="spellEnd"/>
      <w:r w:rsidR="007957D8" w:rsidRPr="007957D8">
        <w:rPr>
          <w:b/>
          <w:sz w:val="20"/>
        </w:rPr>
        <w:t>)</w:t>
      </w:r>
      <w:r w:rsidR="007957D8">
        <w:rPr>
          <w:b/>
          <w:sz w:val="20"/>
        </w:rPr>
        <w:t>”</w:t>
      </w:r>
    </w:p>
    <w:p w14:paraId="255579F4" w14:textId="7508AE1B" w:rsidR="001056D7" w:rsidRPr="001056D7" w:rsidRDefault="001056D7" w:rsidP="003B6F6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0"/>
        </w:rPr>
      </w:pPr>
      <w:r w:rsidRPr="001056D7">
        <w:rPr>
          <w:sz w:val="20"/>
        </w:rPr>
        <w:t xml:space="preserve">In biological research, a </w:t>
      </w:r>
      <w:r w:rsidR="003B6F64">
        <w:rPr>
          <w:sz w:val="20"/>
        </w:rPr>
        <w:t>“</w:t>
      </w:r>
      <w:r w:rsidRPr="001056D7">
        <w:rPr>
          <w:sz w:val="20"/>
        </w:rPr>
        <w:t>proof of principle</w:t>
      </w:r>
      <w:r w:rsidR="003B6F64">
        <w:rPr>
          <w:sz w:val="20"/>
        </w:rPr>
        <w:t>”</w:t>
      </w:r>
      <w:r w:rsidRPr="001056D7">
        <w:rPr>
          <w:sz w:val="20"/>
        </w:rPr>
        <w:t xml:space="preserve"> (</w:t>
      </w:r>
      <w:proofErr w:type="spellStart"/>
      <w:r w:rsidRPr="001056D7">
        <w:rPr>
          <w:sz w:val="20"/>
        </w:rPr>
        <w:t>PoP</w:t>
      </w:r>
      <w:proofErr w:type="spellEnd"/>
      <w:r w:rsidRPr="001056D7">
        <w:rPr>
          <w:sz w:val="20"/>
        </w:rPr>
        <w:t xml:space="preserve">) is an early-stage study to demonstrate that a scientific concept or hypothesis is feasible and worth pursuing, often preceding a </w:t>
      </w:r>
      <w:r w:rsidR="003B6F64">
        <w:rPr>
          <w:sz w:val="20"/>
        </w:rPr>
        <w:t>“</w:t>
      </w:r>
      <w:r w:rsidRPr="001056D7">
        <w:rPr>
          <w:sz w:val="20"/>
        </w:rPr>
        <w:t>proof of concept</w:t>
      </w:r>
      <w:r w:rsidR="003B6F64">
        <w:rPr>
          <w:sz w:val="20"/>
        </w:rPr>
        <w:t>”</w:t>
      </w:r>
      <w:r w:rsidRPr="001056D7">
        <w:rPr>
          <w:sz w:val="20"/>
        </w:rPr>
        <w:t xml:space="preserve"> (</w:t>
      </w:r>
      <w:proofErr w:type="spellStart"/>
      <w:r w:rsidRPr="001056D7">
        <w:rPr>
          <w:sz w:val="20"/>
        </w:rPr>
        <w:t>PoC</w:t>
      </w:r>
      <w:proofErr w:type="spellEnd"/>
      <w:r w:rsidRPr="001056D7">
        <w:rPr>
          <w:sz w:val="20"/>
        </w:rPr>
        <w:t xml:space="preserve">) study. A </w:t>
      </w:r>
      <w:proofErr w:type="spellStart"/>
      <w:r w:rsidRPr="001056D7">
        <w:rPr>
          <w:sz w:val="20"/>
        </w:rPr>
        <w:t>PoP</w:t>
      </w:r>
      <w:proofErr w:type="spellEnd"/>
      <w:r w:rsidRPr="001056D7">
        <w:rPr>
          <w:sz w:val="20"/>
        </w:rPr>
        <w:t xml:space="preserve"> focuses on fundamental scientific principles, such as validating a biological target or mechanism in a laboratory setting (</w:t>
      </w:r>
      <w:r w:rsidRPr="003B6F64">
        <w:rPr>
          <w:i/>
          <w:sz w:val="20"/>
        </w:rPr>
        <w:t>in vitro</w:t>
      </w:r>
      <w:r w:rsidRPr="001056D7">
        <w:rPr>
          <w:sz w:val="20"/>
        </w:rPr>
        <w:t xml:space="preserve">, </w:t>
      </w:r>
      <w:r w:rsidRPr="003B6F64">
        <w:rPr>
          <w:i/>
          <w:sz w:val="20"/>
        </w:rPr>
        <w:t>in vivo</w:t>
      </w:r>
      <w:r w:rsidRPr="001056D7">
        <w:rPr>
          <w:sz w:val="20"/>
        </w:rPr>
        <w:t xml:space="preserve"> etc.),</w:t>
      </w:r>
    </w:p>
    <w:p w14:paraId="00FB1D7C" w14:textId="596A7DFF" w:rsidR="001056D7" w:rsidRPr="001056D7" w:rsidRDefault="001056D7" w:rsidP="003B6F6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0"/>
        </w:rPr>
      </w:pPr>
      <w:r w:rsidRPr="001056D7">
        <w:rPr>
          <w:sz w:val="20"/>
        </w:rPr>
        <w:t xml:space="preserve">A proof of principle demonstrates that a particular concept or theory can be successfully implemented. It focuses on the feasibility of an idea rather than its practical application. In other words, a </w:t>
      </w:r>
      <w:proofErr w:type="spellStart"/>
      <w:r w:rsidRPr="001056D7">
        <w:rPr>
          <w:sz w:val="20"/>
        </w:rPr>
        <w:t>PoP</w:t>
      </w:r>
      <w:proofErr w:type="spellEnd"/>
      <w:r w:rsidRPr="001056D7">
        <w:rPr>
          <w:sz w:val="20"/>
        </w:rPr>
        <w:t xml:space="preserve"> answers the question</w:t>
      </w:r>
      <w:r w:rsidR="003B6F64">
        <w:rPr>
          <w:sz w:val="20"/>
        </w:rPr>
        <w:t>:</w:t>
      </w:r>
      <w:r w:rsidRPr="001056D7">
        <w:rPr>
          <w:sz w:val="20"/>
        </w:rPr>
        <w:t xml:space="preserve"> “Can this be done?”</w:t>
      </w:r>
      <w:r w:rsidR="003B6F64">
        <w:rPr>
          <w:sz w:val="20"/>
        </w:rPr>
        <w:t>.</w:t>
      </w:r>
      <w:r w:rsidRPr="001056D7">
        <w:rPr>
          <w:sz w:val="20"/>
        </w:rPr>
        <w:t xml:space="preserve"> It typically involves creating a small-scale model or prototype to test the concept’s specific aspect or functionality. </w:t>
      </w:r>
    </w:p>
    <w:p w14:paraId="546150D7" w14:textId="09E0CB60" w:rsidR="001056D7" w:rsidRPr="00D34233" w:rsidRDefault="001056D7" w:rsidP="003B6F6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20"/>
        </w:rPr>
      </w:pPr>
      <w:r w:rsidRPr="001056D7">
        <w:rPr>
          <w:sz w:val="20"/>
        </w:rPr>
        <w:t xml:space="preserve">The goal is to validate the underlying principles or theories behind the product idea without necessarily proving its commercial viability or scalability. A </w:t>
      </w:r>
      <w:proofErr w:type="spellStart"/>
      <w:r w:rsidRPr="001056D7">
        <w:rPr>
          <w:sz w:val="20"/>
        </w:rPr>
        <w:t>PoP</w:t>
      </w:r>
      <w:proofErr w:type="spellEnd"/>
      <w:r w:rsidRPr="001056D7">
        <w:rPr>
          <w:sz w:val="20"/>
        </w:rPr>
        <w:t xml:space="preserve"> is often the initial step in a viable product’s research and development process, providing a foundation upon which a proof</w:t>
      </w:r>
      <w:r w:rsidR="003B6F64">
        <w:rPr>
          <w:sz w:val="20"/>
        </w:rPr>
        <w:t xml:space="preserve"> </w:t>
      </w:r>
      <w:r w:rsidRPr="001056D7">
        <w:rPr>
          <w:sz w:val="20"/>
        </w:rPr>
        <w:t>of</w:t>
      </w:r>
      <w:r w:rsidR="003B6F64">
        <w:rPr>
          <w:sz w:val="20"/>
        </w:rPr>
        <w:t xml:space="preserve"> </w:t>
      </w:r>
      <w:r w:rsidRPr="001056D7">
        <w:rPr>
          <w:sz w:val="20"/>
        </w:rPr>
        <w:t>concept template or further development can be built.</w:t>
      </w:r>
    </w:p>
    <w:sectPr w:rsidR="001056D7" w:rsidRPr="00D34233" w:rsidSect="002A18A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85" w:right="1588" w:bottom="1418" w:left="1588" w:header="102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23AA77" w16cex:dateUtc="2025-11-26T07:39:00Z"/>
  <w16cex:commentExtensible w16cex:durableId="392AB756" w16cex:dateUtc="2025-11-26T09:48:00Z"/>
  <w16cex:commentExtensible w16cex:durableId="42569715" w16cex:dateUtc="2025-11-24T10:41:00Z"/>
  <w16cex:commentExtensible w16cex:durableId="68802F17" w16cex:dateUtc="2025-11-24T17:09:00Z"/>
  <w16cex:commentExtensible w16cex:durableId="3A62ECFC" w16cex:dateUtc="2025-11-24T16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207A3" w14:textId="77777777" w:rsidR="001A309F" w:rsidRDefault="001A309F" w:rsidP="008E1EA6">
      <w:pPr>
        <w:spacing w:before="240" w:after="240" w:line="240" w:lineRule="auto"/>
      </w:pPr>
      <w:r>
        <w:separator/>
      </w:r>
    </w:p>
  </w:endnote>
  <w:endnote w:type="continuationSeparator" w:id="0">
    <w:p w14:paraId="024A6029" w14:textId="77777777" w:rsidR="001A309F" w:rsidRDefault="001A309F" w:rsidP="008E1EA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B054" w14:textId="77777777" w:rsidR="001A309F" w:rsidRPr="00D12675" w:rsidRDefault="001A309F" w:rsidP="00D12675">
    <w:r>
      <w:rPr>
        <w:noProof/>
      </w:rPr>
      <w:drawing>
        <wp:anchor distT="0" distB="0" distL="114300" distR="114300" simplePos="0" relativeHeight="251757568" behindDoc="0" locked="0" layoutInCell="1" allowOverlap="1" wp14:anchorId="30859661" wp14:editId="0FE6C98E">
          <wp:simplePos x="0" y="0"/>
          <wp:positionH relativeFrom="column">
            <wp:posOffset>3057515</wp:posOffset>
          </wp:positionH>
          <wp:positionV relativeFrom="page">
            <wp:posOffset>8774705</wp:posOffset>
          </wp:positionV>
          <wp:extent cx="2997200" cy="666750"/>
          <wp:effectExtent l="0" t="0" r="0" b="0"/>
          <wp:wrapTopAndBottom/>
          <wp:docPr id="28" name="Image 28" descr="https://www.eppermed.eu/wp-content/uploads/2023/11/EN_Co-fundedbytheEU_RGB_POS-1024x2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eppermed.eu/wp-content/uploads/2023/11/EN_Co-fundedbytheEU_RGB_POS-1024x22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23CEF68C" wp14:editId="55D527E8">
              <wp:simplePos x="0" y="0"/>
              <wp:positionH relativeFrom="margin">
                <wp:posOffset>3003863</wp:posOffset>
              </wp:positionH>
              <wp:positionV relativeFrom="page">
                <wp:posOffset>9525882</wp:posOffset>
              </wp:positionV>
              <wp:extent cx="3193576" cy="1022985"/>
              <wp:effectExtent l="0" t="0" r="0" b="5715"/>
              <wp:wrapNone/>
              <wp:docPr id="77850" name="Zone de text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3576" cy="1022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CE7BB1" w14:textId="77777777" w:rsidR="001A309F" w:rsidRPr="00C65E21" w:rsidRDefault="001A309F" w:rsidP="00F90AF1">
                          <w:pPr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C65E21">
                            <w:rPr>
                              <w:sz w:val="18"/>
                              <w:szCs w:val="18"/>
                              <w:lang w:val="en-GB"/>
                            </w:rPr>
                            <w:t>This project has received funding from the European Union’s Horizon Europe research and innovation programme under grant agreement No 101137129.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EF68C" id="_x0000_t202" coordsize="21600,21600" o:spt="202" path="m,l,21600r21600,l21600,xe">
              <v:stroke joinstyle="miter"/>
              <v:path gradientshapeok="t" o:connecttype="rect"/>
            </v:shapetype>
            <v:shape id="Zone de texte 36" o:spid="_x0000_s1026" type="#_x0000_t202" style="position:absolute;margin-left:236.5pt;margin-top:750.05pt;width:251.45pt;height:80.5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" filled="f" stroked="f" strokeweight=".5pt">
              <v:textbox>
                <w:txbxContent>
                  <w:p w14:paraId="50CE7BB1" w14:textId="77777777" w:rsidR="001A309F" w:rsidRPr="00C65E21" w:rsidRDefault="001A309F" w:rsidP="00F90AF1">
                    <w:pPr>
                      <w:rPr>
                        <w:sz w:val="18"/>
                        <w:szCs w:val="18"/>
                        <w:lang w:val="en-GB"/>
                      </w:rPr>
                    </w:pPr>
                    <w:r w:rsidRPr="00C65E21">
                      <w:rPr>
                        <w:sz w:val="18"/>
                        <w:szCs w:val="18"/>
                        <w:lang w:val="en-GB"/>
                      </w:rPr>
                      <w:t>This project has received funding from the European Union’s Horizon Europe research and innovation programme under grant agreement No 101137129.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00BEA" w14:textId="6410DA2B" w:rsidR="001A309F" w:rsidRDefault="001A309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752448" behindDoc="0" locked="0" layoutInCell="1" allowOverlap="1" wp14:anchorId="758E9549" wp14:editId="43071A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78685" cy="386715"/>
              <wp:effectExtent l="0" t="0" r="12065" b="0"/>
              <wp:wrapNone/>
              <wp:docPr id="760243905" name="Tekstboks 8" descr="CLASSIFICATION: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68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B5BC4" w14:textId="067C3564" w:rsidR="001A309F" w:rsidRPr="00920F67" w:rsidRDefault="001A309F" w:rsidP="00920F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920F6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CLASSIFICATION: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E9549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7" type="#_x0000_t202" alt="CLASSIFICATION: IN CONFIDENCE" style="position:absolute;margin-left:0;margin-top:0;width:171.55pt;height:30.45pt;z-index:2517524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" filled="f" stroked="f">
              <v:textbox style="mso-fit-shape-to-text:t" inset="20pt,0,0,15pt">
                <w:txbxContent>
                  <w:p w14:paraId="3B7B5BC4" w14:textId="067C3564" w:rsidR="001A309F" w:rsidRPr="00920F67" w:rsidRDefault="001A309F" w:rsidP="00920F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920F67">
                      <w:rPr>
                        <w:rFonts w:ascii="Calibri" w:eastAsia="Calibri" w:hAnsi="Calibri" w:cs="Calibri"/>
                        <w:noProof/>
                        <w:color w:val="FF0000"/>
                        <w:sz w:val="22"/>
                        <w:szCs w:val="22"/>
                      </w:rPr>
                      <w:t>CLASSIFICATION: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CC273" w14:textId="31C59C14" w:rsidR="001A309F" w:rsidRDefault="001A309F" w:rsidP="001C0AE5">
    <w:pPr>
      <w:spacing w:before="60" w:after="60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  <w:r>
      <w:t xml:space="preserve"> |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29F22" w14:textId="2C853506" w:rsidR="001A309F" w:rsidRDefault="001A309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751424" behindDoc="0" locked="0" layoutInCell="1" allowOverlap="1" wp14:anchorId="0D4FE752" wp14:editId="6A1E6C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78685" cy="386715"/>
              <wp:effectExtent l="0" t="0" r="12065" b="0"/>
              <wp:wrapNone/>
              <wp:docPr id="1212245113" name="Tekstboks 7" descr="CLASSIFICATION: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68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8B326" w14:textId="68AD9749" w:rsidR="001A309F" w:rsidRPr="00920F67" w:rsidRDefault="001A309F" w:rsidP="00920F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920F6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CLASSIFICATION: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FE752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8" type="#_x0000_t202" alt="CLASSIFICATION: IN CONFIDENCE" style="position:absolute;margin-left:0;margin-top:0;width:171.55pt;height:30.45pt;z-index:2517514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" filled="f" stroked="f">
              <v:textbox style="mso-fit-shape-to-text:t" inset="20pt,0,0,15pt">
                <w:txbxContent>
                  <w:p w14:paraId="4168B326" w14:textId="68AD9749" w:rsidR="001A309F" w:rsidRPr="00920F67" w:rsidRDefault="001A309F" w:rsidP="00920F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920F67">
                      <w:rPr>
                        <w:rFonts w:ascii="Calibri" w:eastAsia="Calibri" w:hAnsi="Calibri" w:cs="Calibri"/>
                        <w:noProof/>
                        <w:color w:val="FF0000"/>
                        <w:sz w:val="22"/>
                        <w:szCs w:val="22"/>
                      </w:rPr>
                      <w:t>CLASSIFICATION: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0D0E3" w14:textId="77777777" w:rsidR="001A309F" w:rsidRDefault="001A309F" w:rsidP="00212993">
      <w:pPr>
        <w:pStyle w:val="Notedebasdepage"/>
        <w:spacing w:beforeLines="100" w:before="240" w:afterLines="25" w:after="60"/>
      </w:pPr>
      <w:r>
        <w:t>___</w:t>
      </w:r>
    </w:p>
  </w:footnote>
  <w:footnote w:type="continuationSeparator" w:id="0">
    <w:p w14:paraId="2EF8487E" w14:textId="77777777" w:rsidR="001A309F" w:rsidRDefault="001A309F" w:rsidP="008E1EA6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173C" w14:textId="77777777" w:rsidR="001A309F" w:rsidRPr="004C57A4" w:rsidRDefault="001A309F" w:rsidP="00C727C6">
    <w:pPr>
      <w:tabs>
        <w:tab w:val="left" w:pos="6157"/>
        <w:tab w:val="right" w:pos="8730"/>
      </w:tabs>
    </w:pPr>
    <w:r>
      <w:rPr>
        <w:noProof/>
      </w:rPr>
      <w:drawing>
        <wp:anchor distT="0" distB="0" distL="114300" distR="114300" simplePos="0" relativeHeight="251755520" behindDoc="1" locked="0" layoutInCell="1" allowOverlap="1" wp14:anchorId="7101E2E2" wp14:editId="7069ECFD">
          <wp:simplePos x="0" y="0"/>
          <wp:positionH relativeFrom="column">
            <wp:posOffset>-1035676</wp:posOffset>
          </wp:positionH>
          <wp:positionV relativeFrom="paragraph">
            <wp:posOffset>-490542</wp:posOffset>
          </wp:positionV>
          <wp:extent cx="7622522" cy="10699115"/>
          <wp:effectExtent l="0" t="0" r="0" b="6985"/>
          <wp:wrapNone/>
          <wp:docPr id="2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ichenfläche 1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237" cy="10707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7A4">
      <w:rPr>
        <w:noProof/>
      </w:rPr>
      <w:drawing>
        <wp:anchor distT="0" distB="0" distL="114300" distR="114300" simplePos="0" relativeHeight="251756544" behindDoc="0" locked="0" layoutInCell="1" allowOverlap="1" wp14:anchorId="2AB58D8A" wp14:editId="1203A2B4">
          <wp:simplePos x="0" y="0"/>
          <wp:positionH relativeFrom="page">
            <wp:posOffset>373048</wp:posOffset>
          </wp:positionH>
          <wp:positionV relativeFrom="page">
            <wp:posOffset>118944</wp:posOffset>
          </wp:positionV>
          <wp:extent cx="3948546" cy="2040196"/>
          <wp:effectExtent l="0" t="0" r="0" b="0"/>
          <wp:wrapNone/>
          <wp:docPr id="24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48546" cy="2040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FA26" w14:textId="147E21A6" w:rsidR="001A309F" w:rsidRPr="001C0AE5" w:rsidRDefault="001A309F" w:rsidP="0010207A">
    <w:pPr>
      <w:pStyle w:val="Notedebasdepage"/>
      <w:spacing w:before="60"/>
    </w:pPr>
    <w:r w:rsidRPr="004C57A4">
      <w:rPr>
        <w:noProof/>
      </w:rPr>
      <w:drawing>
        <wp:anchor distT="0" distB="0" distL="114300" distR="114300" simplePos="0" relativeHeight="251744256" behindDoc="0" locked="0" layoutInCell="1" allowOverlap="1" wp14:anchorId="4A67C8DF" wp14:editId="0A91F938">
          <wp:simplePos x="0" y="0"/>
          <wp:positionH relativeFrom="page">
            <wp:posOffset>5520690</wp:posOffset>
          </wp:positionH>
          <wp:positionV relativeFrom="page">
            <wp:posOffset>274320</wp:posOffset>
          </wp:positionV>
          <wp:extent cx="1866731" cy="949258"/>
          <wp:effectExtent l="0" t="0" r="635" b="3810"/>
          <wp:wrapNone/>
          <wp:docPr id="8" name="Grafik 7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6731" cy="94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EP PerMed – </w:t>
    </w:r>
    <w:r w:rsidR="00E2770A" w:rsidRPr="00E2770A">
      <w:rPr>
        <w:b/>
      </w:rPr>
      <w:t>EP PerMed Concept – JTC2027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CE7"/>
    <w:multiLevelType w:val="hybridMultilevel"/>
    <w:tmpl w:val="C5B2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0314"/>
    <w:multiLevelType w:val="hybridMultilevel"/>
    <w:tmpl w:val="80D4A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1147"/>
    <w:multiLevelType w:val="hybridMultilevel"/>
    <w:tmpl w:val="2142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9B7"/>
    <w:multiLevelType w:val="multilevel"/>
    <w:tmpl w:val="60E45FFE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B95976"/>
    <w:multiLevelType w:val="hybridMultilevel"/>
    <w:tmpl w:val="40823890"/>
    <w:lvl w:ilvl="0" w:tplc="942E29DC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07EC"/>
    <w:multiLevelType w:val="hybridMultilevel"/>
    <w:tmpl w:val="4338435C"/>
    <w:lvl w:ilvl="0" w:tplc="2C0668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0CD3"/>
    <w:multiLevelType w:val="hybridMultilevel"/>
    <w:tmpl w:val="5FEE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1B61"/>
    <w:multiLevelType w:val="hybridMultilevel"/>
    <w:tmpl w:val="0E06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9E8"/>
    <w:multiLevelType w:val="multilevel"/>
    <w:tmpl w:val="02E2CF78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9" w15:restartNumberingAfterBreak="0">
    <w:nsid w:val="268E4427"/>
    <w:multiLevelType w:val="hybridMultilevel"/>
    <w:tmpl w:val="9B0A4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824D2"/>
    <w:multiLevelType w:val="hybridMultilevel"/>
    <w:tmpl w:val="8E946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235"/>
    <w:multiLevelType w:val="hybridMultilevel"/>
    <w:tmpl w:val="BB6487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C590C"/>
    <w:multiLevelType w:val="hybridMultilevel"/>
    <w:tmpl w:val="07EC4D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15B"/>
    <w:multiLevelType w:val="hybridMultilevel"/>
    <w:tmpl w:val="C4269D1C"/>
    <w:lvl w:ilvl="0" w:tplc="2C0668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3E88"/>
    <w:multiLevelType w:val="hybridMultilevel"/>
    <w:tmpl w:val="70247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64F4B"/>
    <w:multiLevelType w:val="hybridMultilevel"/>
    <w:tmpl w:val="7B40E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E18B0"/>
    <w:multiLevelType w:val="multilevel"/>
    <w:tmpl w:val="7B2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90938"/>
    <w:multiLevelType w:val="hybridMultilevel"/>
    <w:tmpl w:val="C0145E30"/>
    <w:lvl w:ilvl="0" w:tplc="2C0668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D1BB5"/>
    <w:multiLevelType w:val="hybridMultilevel"/>
    <w:tmpl w:val="74D0F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841A0"/>
    <w:multiLevelType w:val="hybridMultilevel"/>
    <w:tmpl w:val="9880D50A"/>
    <w:lvl w:ilvl="0" w:tplc="60CE13B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112AA"/>
    <w:multiLevelType w:val="multilevel"/>
    <w:tmpl w:val="42F89CB8"/>
    <w:lvl w:ilvl="0">
      <w:start w:val="1"/>
      <w:numFmt w:val="bullet"/>
      <w:pStyle w:val="BulletPoin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‒"/>
      <w:lvlJc w:val="left"/>
      <w:pPr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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043" w:hanging="227"/>
      </w:pPr>
      <w:rPr>
        <w:rFonts w:ascii="Arial" w:hAnsi="Arial" w:hint="default"/>
      </w:rPr>
    </w:lvl>
  </w:abstractNum>
  <w:abstractNum w:abstractNumId="21" w15:restartNumberingAfterBreak="0">
    <w:nsid w:val="403737B0"/>
    <w:multiLevelType w:val="hybridMultilevel"/>
    <w:tmpl w:val="57EC8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A783D"/>
    <w:multiLevelType w:val="hybridMultilevel"/>
    <w:tmpl w:val="3DA694BE"/>
    <w:lvl w:ilvl="0" w:tplc="E7D4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EF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C7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CA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06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C5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A0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CD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6C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EB76CF"/>
    <w:multiLevelType w:val="hybridMultilevel"/>
    <w:tmpl w:val="07EC4D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57BDD"/>
    <w:multiLevelType w:val="hybridMultilevel"/>
    <w:tmpl w:val="3A28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37436"/>
    <w:multiLevelType w:val="hybridMultilevel"/>
    <w:tmpl w:val="F4E82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E7FF2"/>
    <w:multiLevelType w:val="hybridMultilevel"/>
    <w:tmpl w:val="74D0F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5949"/>
    <w:multiLevelType w:val="hybridMultilevel"/>
    <w:tmpl w:val="03C4CC00"/>
    <w:lvl w:ilvl="0" w:tplc="2C0668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D4998"/>
    <w:multiLevelType w:val="hybridMultilevel"/>
    <w:tmpl w:val="0F72F952"/>
    <w:lvl w:ilvl="0" w:tplc="528C4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4A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0E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A2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44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22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C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04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ED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CA5575"/>
    <w:multiLevelType w:val="hybridMultilevel"/>
    <w:tmpl w:val="52C849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D5DA1"/>
    <w:multiLevelType w:val="hybridMultilevel"/>
    <w:tmpl w:val="82CE8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A4F09"/>
    <w:multiLevelType w:val="hybridMultilevel"/>
    <w:tmpl w:val="8416AB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230EA"/>
    <w:multiLevelType w:val="multilevel"/>
    <w:tmpl w:val="E744DD3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7" w:hanging="533"/>
      </w:pPr>
      <w:rPr>
        <w:rFonts w:hint="default"/>
      </w:rPr>
    </w:lvl>
    <w:lvl w:ilvl="3">
      <w:start w:val="1"/>
      <w:numFmt w:val="decimal"/>
      <w:pStyle w:val="ListStyle"/>
      <w:lvlText w:val="%1.%2.%3.%4."/>
      <w:lvlJc w:val="left"/>
      <w:pPr>
        <w:ind w:left="175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3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0" w:hanging="454"/>
      </w:pPr>
      <w:rPr>
        <w:rFonts w:hint="default"/>
      </w:rPr>
    </w:lvl>
  </w:abstractNum>
  <w:abstractNum w:abstractNumId="33" w15:restartNumberingAfterBreak="0">
    <w:nsid w:val="68E14EAB"/>
    <w:multiLevelType w:val="hybridMultilevel"/>
    <w:tmpl w:val="72A8F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4CC4"/>
    <w:multiLevelType w:val="multilevel"/>
    <w:tmpl w:val="7624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BC418C"/>
    <w:multiLevelType w:val="hybridMultilevel"/>
    <w:tmpl w:val="AD4A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C6810"/>
    <w:multiLevelType w:val="hybridMultilevel"/>
    <w:tmpl w:val="ECC0F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17B0F"/>
    <w:multiLevelType w:val="hybridMultilevel"/>
    <w:tmpl w:val="6000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10FB5"/>
    <w:multiLevelType w:val="hybridMultilevel"/>
    <w:tmpl w:val="6CA097F2"/>
    <w:lvl w:ilvl="0" w:tplc="2C0668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56211"/>
    <w:multiLevelType w:val="hybridMultilevel"/>
    <w:tmpl w:val="D0500ECC"/>
    <w:lvl w:ilvl="0" w:tplc="6062297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32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47" w:hanging="533"/>
        </w:pPr>
        <w:rPr>
          <w:rFonts w:hint="default"/>
        </w:rPr>
      </w:lvl>
    </w:lvlOverride>
    <w:lvlOverride w:ilvl="3">
      <w:lvl w:ilvl="3">
        <w:start w:val="1"/>
        <w:numFmt w:val="decimal"/>
        <w:pStyle w:val="ListStyle"/>
        <w:lvlText w:val="%1.%2.%3.%4."/>
        <w:lvlJc w:val="left"/>
        <w:pPr>
          <w:ind w:left="1758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5" w:hanging="119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239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96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953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10" w:hanging="454"/>
        </w:pPr>
        <w:rPr>
          <w:rFonts w:hint="default"/>
        </w:rPr>
      </w:lvl>
    </w:lvlOverride>
  </w:num>
  <w:num w:numId="5">
    <w:abstractNumId w:val="0"/>
  </w:num>
  <w:num w:numId="6">
    <w:abstractNumId w:val="16"/>
  </w:num>
  <w:num w:numId="7">
    <w:abstractNumId w:val="34"/>
  </w:num>
  <w:num w:numId="8">
    <w:abstractNumId w:val="35"/>
  </w:num>
  <w:num w:numId="9">
    <w:abstractNumId w:val="33"/>
  </w:num>
  <w:num w:numId="10">
    <w:abstractNumId w:val="14"/>
  </w:num>
  <w:num w:numId="11">
    <w:abstractNumId w:val="30"/>
  </w:num>
  <w:num w:numId="12">
    <w:abstractNumId w:val="19"/>
  </w:num>
  <w:num w:numId="13">
    <w:abstractNumId w:val="20"/>
  </w:num>
  <w:num w:numId="14">
    <w:abstractNumId w:val="3"/>
  </w:num>
  <w:num w:numId="15">
    <w:abstractNumId w:val="3"/>
  </w:num>
  <w:num w:numId="16">
    <w:abstractNumId w:val="28"/>
  </w:num>
  <w:num w:numId="17">
    <w:abstractNumId w:val="22"/>
  </w:num>
  <w:num w:numId="18">
    <w:abstractNumId w:val="37"/>
  </w:num>
  <w:num w:numId="19">
    <w:abstractNumId w:val="21"/>
  </w:num>
  <w:num w:numId="20">
    <w:abstractNumId w:val="36"/>
  </w:num>
  <w:num w:numId="21">
    <w:abstractNumId w:val="6"/>
  </w:num>
  <w:num w:numId="22">
    <w:abstractNumId w:val="3"/>
  </w:num>
  <w:num w:numId="23">
    <w:abstractNumId w:val="2"/>
  </w:num>
  <w:num w:numId="24">
    <w:abstractNumId w:val="9"/>
  </w:num>
  <w:num w:numId="25">
    <w:abstractNumId w:val="10"/>
  </w:num>
  <w:num w:numId="26">
    <w:abstractNumId w:val="3"/>
  </w:num>
  <w:num w:numId="27">
    <w:abstractNumId w:val="24"/>
  </w:num>
  <w:num w:numId="28">
    <w:abstractNumId w:val="15"/>
  </w:num>
  <w:num w:numId="29">
    <w:abstractNumId w:val="17"/>
  </w:num>
  <w:num w:numId="30">
    <w:abstractNumId w:val="13"/>
  </w:num>
  <w:num w:numId="31">
    <w:abstractNumId w:val="38"/>
  </w:num>
  <w:num w:numId="32">
    <w:abstractNumId w:val="5"/>
  </w:num>
  <w:num w:numId="33">
    <w:abstractNumId w:val="27"/>
  </w:num>
  <w:num w:numId="34">
    <w:abstractNumId w:val="11"/>
  </w:num>
  <w:num w:numId="35">
    <w:abstractNumId w:val="29"/>
  </w:num>
  <w:num w:numId="36">
    <w:abstractNumId w:val="31"/>
  </w:num>
  <w:num w:numId="37">
    <w:abstractNumId w:val="26"/>
  </w:num>
  <w:num w:numId="38">
    <w:abstractNumId w:val="18"/>
  </w:num>
  <w:num w:numId="39">
    <w:abstractNumId w:val="23"/>
  </w:num>
  <w:num w:numId="40">
    <w:abstractNumId w:val="12"/>
  </w:num>
  <w:num w:numId="41">
    <w:abstractNumId w:val="25"/>
  </w:num>
  <w:num w:numId="42">
    <w:abstractNumId w:val="7"/>
  </w:num>
  <w:num w:numId="43">
    <w:abstractNumId w:val="1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3"/>
  </w:num>
  <w:num w:numId="49">
    <w:abstractNumId w:val="39"/>
  </w:num>
  <w:num w:numId="5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53"/>
    <w:rsid w:val="00002BB2"/>
    <w:rsid w:val="00005336"/>
    <w:rsid w:val="00006C38"/>
    <w:rsid w:val="000077AA"/>
    <w:rsid w:val="000078F4"/>
    <w:rsid w:val="00007F31"/>
    <w:rsid w:val="00011619"/>
    <w:rsid w:val="00012587"/>
    <w:rsid w:val="00012FB3"/>
    <w:rsid w:val="00016E53"/>
    <w:rsid w:val="00020DAB"/>
    <w:rsid w:val="0002375C"/>
    <w:rsid w:val="00023E4E"/>
    <w:rsid w:val="00031E4D"/>
    <w:rsid w:val="00033440"/>
    <w:rsid w:val="000337FD"/>
    <w:rsid w:val="00036B3C"/>
    <w:rsid w:val="00036E8D"/>
    <w:rsid w:val="00041F7B"/>
    <w:rsid w:val="00045279"/>
    <w:rsid w:val="00047C77"/>
    <w:rsid w:val="000509E0"/>
    <w:rsid w:val="00051DCB"/>
    <w:rsid w:val="00052307"/>
    <w:rsid w:val="00052864"/>
    <w:rsid w:val="0006283B"/>
    <w:rsid w:val="000644A4"/>
    <w:rsid w:val="000703CE"/>
    <w:rsid w:val="00070FD5"/>
    <w:rsid w:val="000717FE"/>
    <w:rsid w:val="0007292D"/>
    <w:rsid w:val="000733FA"/>
    <w:rsid w:val="00073980"/>
    <w:rsid w:val="00073FAD"/>
    <w:rsid w:val="000757A0"/>
    <w:rsid w:val="0007743B"/>
    <w:rsid w:val="00077B81"/>
    <w:rsid w:val="00081122"/>
    <w:rsid w:val="000811E0"/>
    <w:rsid w:val="00082127"/>
    <w:rsid w:val="00082BDE"/>
    <w:rsid w:val="0008333B"/>
    <w:rsid w:val="00086997"/>
    <w:rsid w:val="000907BA"/>
    <w:rsid w:val="00091A8B"/>
    <w:rsid w:val="00094FA7"/>
    <w:rsid w:val="0009522E"/>
    <w:rsid w:val="00097D6E"/>
    <w:rsid w:val="000A111E"/>
    <w:rsid w:val="000A1DC7"/>
    <w:rsid w:val="000A3376"/>
    <w:rsid w:val="000A3D80"/>
    <w:rsid w:val="000A7072"/>
    <w:rsid w:val="000A7940"/>
    <w:rsid w:val="000B14B3"/>
    <w:rsid w:val="000B1889"/>
    <w:rsid w:val="000B6DF5"/>
    <w:rsid w:val="000C5779"/>
    <w:rsid w:val="000C67D5"/>
    <w:rsid w:val="000D1843"/>
    <w:rsid w:val="000D7C69"/>
    <w:rsid w:val="000E363F"/>
    <w:rsid w:val="000F0D77"/>
    <w:rsid w:val="000F2B19"/>
    <w:rsid w:val="0010207A"/>
    <w:rsid w:val="00103511"/>
    <w:rsid w:val="001056D7"/>
    <w:rsid w:val="001061ED"/>
    <w:rsid w:val="00106210"/>
    <w:rsid w:val="00110631"/>
    <w:rsid w:val="00110921"/>
    <w:rsid w:val="00111FFB"/>
    <w:rsid w:val="00112DCD"/>
    <w:rsid w:val="00115871"/>
    <w:rsid w:val="00117354"/>
    <w:rsid w:val="00123613"/>
    <w:rsid w:val="001337DD"/>
    <w:rsid w:val="00135824"/>
    <w:rsid w:val="00137319"/>
    <w:rsid w:val="001405E9"/>
    <w:rsid w:val="00140DB9"/>
    <w:rsid w:val="001458CE"/>
    <w:rsid w:val="00147505"/>
    <w:rsid w:val="00150C6F"/>
    <w:rsid w:val="00150EAD"/>
    <w:rsid w:val="001534AD"/>
    <w:rsid w:val="0015671B"/>
    <w:rsid w:val="001617BC"/>
    <w:rsid w:val="00161804"/>
    <w:rsid w:val="001625DA"/>
    <w:rsid w:val="00163241"/>
    <w:rsid w:val="00165D7F"/>
    <w:rsid w:val="00171FCA"/>
    <w:rsid w:val="00173BCD"/>
    <w:rsid w:val="00175A7D"/>
    <w:rsid w:val="00176C18"/>
    <w:rsid w:val="00181900"/>
    <w:rsid w:val="00182C92"/>
    <w:rsid w:val="0018419B"/>
    <w:rsid w:val="00190DB2"/>
    <w:rsid w:val="0019195E"/>
    <w:rsid w:val="00192D86"/>
    <w:rsid w:val="00196F9E"/>
    <w:rsid w:val="00197AAB"/>
    <w:rsid w:val="001A15FD"/>
    <w:rsid w:val="001A1FC2"/>
    <w:rsid w:val="001A309F"/>
    <w:rsid w:val="001A5E1D"/>
    <w:rsid w:val="001A6AA8"/>
    <w:rsid w:val="001A76A2"/>
    <w:rsid w:val="001A7B7D"/>
    <w:rsid w:val="001B43B0"/>
    <w:rsid w:val="001B7161"/>
    <w:rsid w:val="001B7A99"/>
    <w:rsid w:val="001C0291"/>
    <w:rsid w:val="001C0AE5"/>
    <w:rsid w:val="001C1717"/>
    <w:rsid w:val="001C1E37"/>
    <w:rsid w:val="001C27D0"/>
    <w:rsid w:val="001C57E2"/>
    <w:rsid w:val="001C632B"/>
    <w:rsid w:val="001C67FA"/>
    <w:rsid w:val="001D0524"/>
    <w:rsid w:val="001D2CB0"/>
    <w:rsid w:val="001D2F62"/>
    <w:rsid w:val="001D4CE5"/>
    <w:rsid w:val="001D4F9B"/>
    <w:rsid w:val="001D6095"/>
    <w:rsid w:val="001D7242"/>
    <w:rsid w:val="001E5826"/>
    <w:rsid w:val="001E5C30"/>
    <w:rsid w:val="001F010B"/>
    <w:rsid w:val="001F4D22"/>
    <w:rsid w:val="001F57AF"/>
    <w:rsid w:val="00202450"/>
    <w:rsid w:val="00202854"/>
    <w:rsid w:val="00204A80"/>
    <w:rsid w:val="002058A6"/>
    <w:rsid w:val="00205AE6"/>
    <w:rsid w:val="0020668A"/>
    <w:rsid w:val="00207F36"/>
    <w:rsid w:val="00210A58"/>
    <w:rsid w:val="00212993"/>
    <w:rsid w:val="002132C5"/>
    <w:rsid w:val="002226AB"/>
    <w:rsid w:val="00222810"/>
    <w:rsid w:val="00223C65"/>
    <w:rsid w:val="00224E68"/>
    <w:rsid w:val="002334FE"/>
    <w:rsid w:val="00233C7D"/>
    <w:rsid w:val="0023461F"/>
    <w:rsid w:val="00241B07"/>
    <w:rsid w:val="00242D6E"/>
    <w:rsid w:val="002440A0"/>
    <w:rsid w:val="002466C8"/>
    <w:rsid w:val="00261096"/>
    <w:rsid w:val="002614ED"/>
    <w:rsid w:val="00262961"/>
    <w:rsid w:val="00263BC6"/>
    <w:rsid w:val="00264856"/>
    <w:rsid w:val="00267517"/>
    <w:rsid w:val="00270259"/>
    <w:rsid w:val="0027248F"/>
    <w:rsid w:val="002769EA"/>
    <w:rsid w:val="0028004D"/>
    <w:rsid w:val="0028079F"/>
    <w:rsid w:val="00286CB1"/>
    <w:rsid w:val="0028728C"/>
    <w:rsid w:val="00294D96"/>
    <w:rsid w:val="002A18AF"/>
    <w:rsid w:val="002A2128"/>
    <w:rsid w:val="002A2FE6"/>
    <w:rsid w:val="002A3824"/>
    <w:rsid w:val="002A3954"/>
    <w:rsid w:val="002A6B44"/>
    <w:rsid w:val="002B6ED3"/>
    <w:rsid w:val="002B72B0"/>
    <w:rsid w:val="002C2DE5"/>
    <w:rsid w:val="002C4A22"/>
    <w:rsid w:val="002D07D8"/>
    <w:rsid w:val="002D4FCB"/>
    <w:rsid w:val="002E1153"/>
    <w:rsid w:val="002E1582"/>
    <w:rsid w:val="002E512B"/>
    <w:rsid w:val="002F38B2"/>
    <w:rsid w:val="003009EE"/>
    <w:rsid w:val="0030170D"/>
    <w:rsid w:val="003026D4"/>
    <w:rsid w:val="00302816"/>
    <w:rsid w:val="003035F0"/>
    <w:rsid w:val="00305B26"/>
    <w:rsid w:val="00305E0A"/>
    <w:rsid w:val="003076D7"/>
    <w:rsid w:val="003106C2"/>
    <w:rsid w:val="00310ED1"/>
    <w:rsid w:val="00321A5A"/>
    <w:rsid w:val="00323705"/>
    <w:rsid w:val="00323F33"/>
    <w:rsid w:val="00324FE7"/>
    <w:rsid w:val="00325845"/>
    <w:rsid w:val="0032723C"/>
    <w:rsid w:val="003300D3"/>
    <w:rsid w:val="00340A73"/>
    <w:rsid w:val="00341372"/>
    <w:rsid w:val="0034157E"/>
    <w:rsid w:val="0034285E"/>
    <w:rsid w:val="00343061"/>
    <w:rsid w:val="003447D0"/>
    <w:rsid w:val="003478AA"/>
    <w:rsid w:val="003520A4"/>
    <w:rsid w:val="0035334A"/>
    <w:rsid w:val="00353F8A"/>
    <w:rsid w:val="00354ABD"/>
    <w:rsid w:val="00360C68"/>
    <w:rsid w:val="00361866"/>
    <w:rsid w:val="0036263F"/>
    <w:rsid w:val="00366A6C"/>
    <w:rsid w:val="00366D2B"/>
    <w:rsid w:val="0037320D"/>
    <w:rsid w:val="003806F4"/>
    <w:rsid w:val="00380D0D"/>
    <w:rsid w:val="00383690"/>
    <w:rsid w:val="00383BF6"/>
    <w:rsid w:val="00387635"/>
    <w:rsid w:val="003903C6"/>
    <w:rsid w:val="00390438"/>
    <w:rsid w:val="00391D62"/>
    <w:rsid w:val="00391D80"/>
    <w:rsid w:val="0039297F"/>
    <w:rsid w:val="00393594"/>
    <w:rsid w:val="003961B0"/>
    <w:rsid w:val="00396C92"/>
    <w:rsid w:val="0039786B"/>
    <w:rsid w:val="00397D3F"/>
    <w:rsid w:val="003A01E6"/>
    <w:rsid w:val="003A3BD8"/>
    <w:rsid w:val="003A5CB0"/>
    <w:rsid w:val="003A5F57"/>
    <w:rsid w:val="003A7B8D"/>
    <w:rsid w:val="003B136E"/>
    <w:rsid w:val="003B2BE7"/>
    <w:rsid w:val="003B363E"/>
    <w:rsid w:val="003B6F64"/>
    <w:rsid w:val="003B7A63"/>
    <w:rsid w:val="003C1986"/>
    <w:rsid w:val="003C2C9C"/>
    <w:rsid w:val="003C52DA"/>
    <w:rsid w:val="003D15A6"/>
    <w:rsid w:val="003D2CA8"/>
    <w:rsid w:val="003D374B"/>
    <w:rsid w:val="003D42D4"/>
    <w:rsid w:val="003E2EBE"/>
    <w:rsid w:val="003E4EEE"/>
    <w:rsid w:val="003F20B9"/>
    <w:rsid w:val="003F3896"/>
    <w:rsid w:val="003F3DB6"/>
    <w:rsid w:val="00400413"/>
    <w:rsid w:val="00401DAA"/>
    <w:rsid w:val="0040249D"/>
    <w:rsid w:val="00405669"/>
    <w:rsid w:val="00406DBF"/>
    <w:rsid w:val="00416B04"/>
    <w:rsid w:val="00424D72"/>
    <w:rsid w:val="004255EC"/>
    <w:rsid w:val="004277D7"/>
    <w:rsid w:val="00427B90"/>
    <w:rsid w:val="00431CC8"/>
    <w:rsid w:val="00434A47"/>
    <w:rsid w:val="004523CD"/>
    <w:rsid w:val="00452487"/>
    <w:rsid w:val="00453E4E"/>
    <w:rsid w:val="0045548A"/>
    <w:rsid w:val="0045788F"/>
    <w:rsid w:val="00457B2D"/>
    <w:rsid w:val="00461A12"/>
    <w:rsid w:val="004657ED"/>
    <w:rsid w:val="0046645E"/>
    <w:rsid w:val="0047422A"/>
    <w:rsid w:val="004745ED"/>
    <w:rsid w:val="004749AD"/>
    <w:rsid w:val="00474E61"/>
    <w:rsid w:val="00480B33"/>
    <w:rsid w:val="00481364"/>
    <w:rsid w:val="0048430D"/>
    <w:rsid w:val="004853A3"/>
    <w:rsid w:val="00486780"/>
    <w:rsid w:val="004873BD"/>
    <w:rsid w:val="004877B2"/>
    <w:rsid w:val="00496709"/>
    <w:rsid w:val="00496C4B"/>
    <w:rsid w:val="00496EF0"/>
    <w:rsid w:val="004A0D6D"/>
    <w:rsid w:val="004A224E"/>
    <w:rsid w:val="004A269C"/>
    <w:rsid w:val="004A27A9"/>
    <w:rsid w:val="004A287C"/>
    <w:rsid w:val="004A5568"/>
    <w:rsid w:val="004A5A0B"/>
    <w:rsid w:val="004A609A"/>
    <w:rsid w:val="004B0852"/>
    <w:rsid w:val="004B184C"/>
    <w:rsid w:val="004B4389"/>
    <w:rsid w:val="004B67E5"/>
    <w:rsid w:val="004C0EB5"/>
    <w:rsid w:val="004C13D5"/>
    <w:rsid w:val="004C57A4"/>
    <w:rsid w:val="004D2446"/>
    <w:rsid w:val="004D60B4"/>
    <w:rsid w:val="004E34F7"/>
    <w:rsid w:val="004E4F79"/>
    <w:rsid w:val="004E5874"/>
    <w:rsid w:val="004E6157"/>
    <w:rsid w:val="004E7E7E"/>
    <w:rsid w:val="004F2F00"/>
    <w:rsid w:val="004F3F0F"/>
    <w:rsid w:val="00501CCA"/>
    <w:rsid w:val="005035B6"/>
    <w:rsid w:val="0050571A"/>
    <w:rsid w:val="005065DB"/>
    <w:rsid w:val="0051141B"/>
    <w:rsid w:val="005135C0"/>
    <w:rsid w:val="005179C7"/>
    <w:rsid w:val="00524C68"/>
    <w:rsid w:val="005255F2"/>
    <w:rsid w:val="00525BA8"/>
    <w:rsid w:val="005303AA"/>
    <w:rsid w:val="00531DFD"/>
    <w:rsid w:val="00536C66"/>
    <w:rsid w:val="00540776"/>
    <w:rsid w:val="005426BA"/>
    <w:rsid w:val="00542707"/>
    <w:rsid w:val="00542DA0"/>
    <w:rsid w:val="00546100"/>
    <w:rsid w:val="005603D0"/>
    <w:rsid w:val="00561EB5"/>
    <w:rsid w:val="00567117"/>
    <w:rsid w:val="0057345A"/>
    <w:rsid w:val="005838D9"/>
    <w:rsid w:val="0058518D"/>
    <w:rsid w:val="00587498"/>
    <w:rsid w:val="00591EB3"/>
    <w:rsid w:val="00596F01"/>
    <w:rsid w:val="005970FC"/>
    <w:rsid w:val="00597B63"/>
    <w:rsid w:val="005A17BF"/>
    <w:rsid w:val="005A4095"/>
    <w:rsid w:val="005A784A"/>
    <w:rsid w:val="005B229E"/>
    <w:rsid w:val="005B277B"/>
    <w:rsid w:val="005B2A70"/>
    <w:rsid w:val="005B366A"/>
    <w:rsid w:val="005C27D9"/>
    <w:rsid w:val="005C421D"/>
    <w:rsid w:val="005C4AFB"/>
    <w:rsid w:val="005C598A"/>
    <w:rsid w:val="005C7A76"/>
    <w:rsid w:val="005D1AB5"/>
    <w:rsid w:val="005D25ED"/>
    <w:rsid w:val="005D274E"/>
    <w:rsid w:val="005D48B6"/>
    <w:rsid w:val="005E15D1"/>
    <w:rsid w:val="005E3798"/>
    <w:rsid w:val="005E4CD2"/>
    <w:rsid w:val="005E5028"/>
    <w:rsid w:val="005E70E3"/>
    <w:rsid w:val="005F148A"/>
    <w:rsid w:val="005F37D3"/>
    <w:rsid w:val="006021B1"/>
    <w:rsid w:val="006046D4"/>
    <w:rsid w:val="00614E79"/>
    <w:rsid w:val="006155C4"/>
    <w:rsid w:val="00622716"/>
    <w:rsid w:val="0062329D"/>
    <w:rsid w:val="00626A80"/>
    <w:rsid w:val="006274EA"/>
    <w:rsid w:val="006276E5"/>
    <w:rsid w:val="00630CE3"/>
    <w:rsid w:val="00633CDA"/>
    <w:rsid w:val="0063400E"/>
    <w:rsid w:val="00634381"/>
    <w:rsid w:val="006353F6"/>
    <w:rsid w:val="0063701E"/>
    <w:rsid w:val="00641478"/>
    <w:rsid w:val="006443E3"/>
    <w:rsid w:val="006479B1"/>
    <w:rsid w:val="00650E51"/>
    <w:rsid w:val="00651253"/>
    <w:rsid w:val="006557AC"/>
    <w:rsid w:val="006608D9"/>
    <w:rsid w:val="00660BFD"/>
    <w:rsid w:val="00665A94"/>
    <w:rsid w:val="00666557"/>
    <w:rsid w:val="00666CDD"/>
    <w:rsid w:val="00667323"/>
    <w:rsid w:val="00667B94"/>
    <w:rsid w:val="0067075C"/>
    <w:rsid w:val="00677F35"/>
    <w:rsid w:val="00682752"/>
    <w:rsid w:val="00684745"/>
    <w:rsid w:val="006848D9"/>
    <w:rsid w:val="00686E19"/>
    <w:rsid w:val="006903B1"/>
    <w:rsid w:val="00695FC2"/>
    <w:rsid w:val="006A3697"/>
    <w:rsid w:val="006A42CD"/>
    <w:rsid w:val="006A5C59"/>
    <w:rsid w:val="006B3107"/>
    <w:rsid w:val="006B3942"/>
    <w:rsid w:val="006B4129"/>
    <w:rsid w:val="006B5076"/>
    <w:rsid w:val="006B6DDB"/>
    <w:rsid w:val="006C14A6"/>
    <w:rsid w:val="006C5762"/>
    <w:rsid w:val="006C7DAB"/>
    <w:rsid w:val="006D0064"/>
    <w:rsid w:val="006D00F8"/>
    <w:rsid w:val="006D0A2D"/>
    <w:rsid w:val="006D403E"/>
    <w:rsid w:val="006D5F76"/>
    <w:rsid w:val="006E1898"/>
    <w:rsid w:val="006E4A31"/>
    <w:rsid w:val="006E512A"/>
    <w:rsid w:val="006E76E6"/>
    <w:rsid w:val="006F1BF1"/>
    <w:rsid w:val="006F2881"/>
    <w:rsid w:val="006F376E"/>
    <w:rsid w:val="00700AAA"/>
    <w:rsid w:val="00702291"/>
    <w:rsid w:val="0071139F"/>
    <w:rsid w:val="00712810"/>
    <w:rsid w:val="00714544"/>
    <w:rsid w:val="0071534D"/>
    <w:rsid w:val="00715E8A"/>
    <w:rsid w:val="007233A1"/>
    <w:rsid w:val="00723B27"/>
    <w:rsid w:val="00724FD0"/>
    <w:rsid w:val="00724FF0"/>
    <w:rsid w:val="007255E8"/>
    <w:rsid w:val="00726526"/>
    <w:rsid w:val="007316CE"/>
    <w:rsid w:val="00731ADF"/>
    <w:rsid w:val="0074030C"/>
    <w:rsid w:val="007418DA"/>
    <w:rsid w:val="00743C68"/>
    <w:rsid w:val="0075175C"/>
    <w:rsid w:val="007561B8"/>
    <w:rsid w:val="00757154"/>
    <w:rsid w:val="0075779B"/>
    <w:rsid w:val="00761206"/>
    <w:rsid w:val="007647E1"/>
    <w:rsid w:val="00765340"/>
    <w:rsid w:val="00765363"/>
    <w:rsid w:val="00765F9B"/>
    <w:rsid w:val="00767EC2"/>
    <w:rsid w:val="007713EE"/>
    <w:rsid w:val="007725F8"/>
    <w:rsid w:val="00773F16"/>
    <w:rsid w:val="0077668B"/>
    <w:rsid w:val="00780CB1"/>
    <w:rsid w:val="00780DB7"/>
    <w:rsid w:val="007816A9"/>
    <w:rsid w:val="0078178B"/>
    <w:rsid w:val="00785501"/>
    <w:rsid w:val="007857F3"/>
    <w:rsid w:val="0079265D"/>
    <w:rsid w:val="00793AD6"/>
    <w:rsid w:val="0079443F"/>
    <w:rsid w:val="007957D8"/>
    <w:rsid w:val="00797423"/>
    <w:rsid w:val="00797704"/>
    <w:rsid w:val="007A13E0"/>
    <w:rsid w:val="007B2509"/>
    <w:rsid w:val="007B2935"/>
    <w:rsid w:val="007B60A3"/>
    <w:rsid w:val="007C01FE"/>
    <w:rsid w:val="007C1150"/>
    <w:rsid w:val="007C3D97"/>
    <w:rsid w:val="007C41C8"/>
    <w:rsid w:val="007C5A92"/>
    <w:rsid w:val="007D0F32"/>
    <w:rsid w:val="007D2387"/>
    <w:rsid w:val="007D3AC6"/>
    <w:rsid w:val="007D40ED"/>
    <w:rsid w:val="007D50B9"/>
    <w:rsid w:val="007E076E"/>
    <w:rsid w:val="007E2A49"/>
    <w:rsid w:val="007F099E"/>
    <w:rsid w:val="007F103C"/>
    <w:rsid w:val="00800C41"/>
    <w:rsid w:val="00800D64"/>
    <w:rsid w:val="00805829"/>
    <w:rsid w:val="00806421"/>
    <w:rsid w:val="00810607"/>
    <w:rsid w:val="00815FE7"/>
    <w:rsid w:val="00816270"/>
    <w:rsid w:val="008218DC"/>
    <w:rsid w:val="00824A59"/>
    <w:rsid w:val="008254D9"/>
    <w:rsid w:val="00827BDA"/>
    <w:rsid w:val="008341B9"/>
    <w:rsid w:val="008376C8"/>
    <w:rsid w:val="008416B5"/>
    <w:rsid w:val="0084431A"/>
    <w:rsid w:val="00845866"/>
    <w:rsid w:val="00850219"/>
    <w:rsid w:val="00850262"/>
    <w:rsid w:val="00851F00"/>
    <w:rsid w:val="00855E12"/>
    <w:rsid w:val="00857683"/>
    <w:rsid w:val="00857CFF"/>
    <w:rsid w:val="00861173"/>
    <w:rsid w:val="008615E1"/>
    <w:rsid w:val="0086221F"/>
    <w:rsid w:val="00865D7D"/>
    <w:rsid w:val="00870A70"/>
    <w:rsid w:val="00873447"/>
    <w:rsid w:val="0087521E"/>
    <w:rsid w:val="008801F1"/>
    <w:rsid w:val="00891245"/>
    <w:rsid w:val="00891D9E"/>
    <w:rsid w:val="00894BDD"/>
    <w:rsid w:val="008A1218"/>
    <w:rsid w:val="008A1A79"/>
    <w:rsid w:val="008A4980"/>
    <w:rsid w:val="008A4F69"/>
    <w:rsid w:val="008B14D7"/>
    <w:rsid w:val="008B3BA8"/>
    <w:rsid w:val="008B554F"/>
    <w:rsid w:val="008B6CC6"/>
    <w:rsid w:val="008C1435"/>
    <w:rsid w:val="008C143D"/>
    <w:rsid w:val="008C7A2B"/>
    <w:rsid w:val="008D16EA"/>
    <w:rsid w:val="008D19A3"/>
    <w:rsid w:val="008D1DBF"/>
    <w:rsid w:val="008D385A"/>
    <w:rsid w:val="008D6AB8"/>
    <w:rsid w:val="008D788B"/>
    <w:rsid w:val="008D7D67"/>
    <w:rsid w:val="008E02D5"/>
    <w:rsid w:val="008E130D"/>
    <w:rsid w:val="008E1EA6"/>
    <w:rsid w:val="008E3A40"/>
    <w:rsid w:val="008E42CF"/>
    <w:rsid w:val="008E442E"/>
    <w:rsid w:val="008E4C9C"/>
    <w:rsid w:val="008E6E5C"/>
    <w:rsid w:val="008F02AE"/>
    <w:rsid w:val="008F06C9"/>
    <w:rsid w:val="008F1A2E"/>
    <w:rsid w:val="008F4E71"/>
    <w:rsid w:val="008F6C91"/>
    <w:rsid w:val="008F7909"/>
    <w:rsid w:val="008F7A7A"/>
    <w:rsid w:val="008F7B07"/>
    <w:rsid w:val="00901295"/>
    <w:rsid w:val="00905252"/>
    <w:rsid w:val="009129F0"/>
    <w:rsid w:val="00913FAC"/>
    <w:rsid w:val="0091467A"/>
    <w:rsid w:val="009146A3"/>
    <w:rsid w:val="009149BB"/>
    <w:rsid w:val="00920F67"/>
    <w:rsid w:val="00924EF5"/>
    <w:rsid w:val="00927D3F"/>
    <w:rsid w:val="00932104"/>
    <w:rsid w:val="00932747"/>
    <w:rsid w:val="00932F27"/>
    <w:rsid w:val="00933833"/>
    <w:rsid w:val="00942F8A"/>
    <w:rsid w:val="009434A5"/>
    <w:rsid w:val="00945F9F"/>
    <w:rsid w:val="00951D57"/>
    <w:rsid w:val="00953218"/>
    <w:rsid w:val="00953661"/>
    <w:rsid w:val="009573B1"/>
    <w:rsid w:val="009611A0"/>
    <w:rsid w:val="0096510C"/>
    <w:rsid w:val="00967A93"/>
    <w:rsid w:val="009758F4"/>
    <w:rsid w:val="00977704"/>
    <w:rsid w:val="0098011B"/>
    <w:rsid w:val="00980818"/>
    <w:rsid w:val="00980B7B"/>
    <w:rsid w:val="00980F53"/>
    <w:rsid w:val="009866FF"/>
    <w:rsid w:val="00987D9D"/>
    <w:rsid w:val="00992655"/>
    <w:rsid w:val="00994B58"/>
    <w:rsid w:val="00995FED"/>
    <w:rsid w:val="009A2E0D"/>
    <w:rsid w:val="009A5ED0"/>
    <w:rsid w:val="009A62DA"/>
    <w:rsid w:val="009A64BC"/>
    <w:rsid w:val="009B16FC"/>
    <w:rsid w:val="009B2AAC"/>
    <w:rsid w:val="009B30E4"/>
    <w:rsid w:val="009B715A"/>
    <w:rsid w:val="009B7F4A"/>
    <w:rsid w:val="009C0649"/>
    <w:rsid w:val="009C3887"/>
    <w:rsid w:val="009C3E13"/>
    <w:rsid w:val="009C5978"/>
    <w:rsid w:val="009C771C"/>
    <w:rsid w:val="009C7E99"/>
    <w:rsid w:val="009D4A58"/>
    <w:rsid w:val="009D50C1"/>
    <w:rsid w:val="009D5A79"/>
    <w:rsid w:val="009E0BCF"/>
    <w:rsid w:val="009E11AD"/>
    <w:rsid w:val="009E1A74"/>
    <w:rsid w:val="009E27B3"/>
    <w:rsid w:val="009E4C87"/>
    <w:rsid w:val="009F0C3F"/>
    <w:rsid w:val="009F1D86"/>
    <w:rsid w:val="009F2AF0"/>
    <w:rsid w:val="009F48C1"/>
    <w:rsid w:val="009F60CC"/>
    <w:rsid w:val="009F7664"/>
    <w:rsid w:val="00A07862"/>
    <w:rsid w:val="00A106F4"/>
    <w:rsid w:val="00A112E7"/>
    <w:rsid w:val="00A139A1"/>
    <w:rsid w:val="00A14097"/>
    <w:rsid w:val="00A14392"/>
    <w:rsid w:val="00A146C9"/>
    <w:rsid w:val="00A20356"/>
    <w:rsid w:val="00A204A1"/>
    <w:rsid w:val="00A25157"/>
    <w:rsid w:val="00A268C8"/>
    <w:rsid w:val="00A26984"/>
    <w:rsid w:val="00A27B9C"/>
    <w:rsid w:val="00A326C7"/>
    <w:rsid w:val="00A3581C"/>
    <w:rsid w:val="00A359C4"/>
    <w:rsid w:val="00A376AD"/>
    <w:rsid w:val="00A376B6"/>
    <w:rsid w:val="00A421AD"/>
    <w:rsid w:val="00A4354E"/>
    <w:rsid w:val="00A466BB"/>
    <w:rsid w:val="00A47CFD"/>
    <w:rsid w:val="00A5589B"/>
    <w:rsid w:val="00A56493"/>
    <w:rsid w:val="00A60252"/>
    <w:rsid w:val="00A6081A"/>
    <w:rsid w:val="00A60E07"/>
    <w:rsid w:val="00A61978"/>
    <w:rsid w:val="00A623B9"/>
    <w:rsid w:val="00A74EAA"/>
    <w:rsid w:val="00A8120E"/>
    <w:rsid w:val="00A874CD"/>
    <w:rsid w:val="00A914A9"/>
    <w:rsid w:val="00A949A8"/>
    <w:rsid w:val="00A95799"/>
    <w:rsid w:val="00AA0EDF"/>
    <w:rsid w:val="00AA0F59"/>
    <w:rsid w:val="00AA10D7"/>
    <w:rsid w:val="00AA34FB"/>
    <w:rsid w:val="00AA55C2"/>
    <w:rsid w:val="00AA67B8"/>
    <w:rsid w:val="00AA76D6"/>
    <w:rsid w:val="00AB1AB3"/>
    <w:rsid w:val="00AB666A"/>
    <w:rsid w:val="00AB6C2E"/>
    <w:rsid w:val="00AC54E3"/>
    <w:rsid w:val="00AD1DB2"/>
    <w:rsid w:val="00AD203D"/>
    <w:rsid w:val="00AD4640"/>
    <w:rsid w:val="00AD66FD"/>
    <w:rsid w:val="00AD77B6"/>
    <w:rsid w:val="00AE042D"/>
    <w:rsid w:val="00AE2BE3"/>
    <w:rsid w:val="00AE55E6"/>
    <w:rsid w:val="00AE7DED"/>
    <w:rsid w:val="00AF028C"/>
    <w:rsid w:val="00AF642E"/>
    <w:rsid w:val="00B00601"/>
    <w:rsid w:val="00B02B4F"/>
    <w:rsid w:val="00B03AD5"/>
    <w:rsid w:val="00B03D10"/>
    <w:rsid w:val="00B062C6"/>
    <w:rsid w:val="00B06717"/>
    <w:rsid w:val="00B07930"/>
    <w:rsid w:val="00B11565"/>
    <w:rsid w:val="00B23FE0"/>
    <w:rsid w:val="00B24844"/>
    <w:rsid w:val="00B24B38"/>
    <w:rsid w:val="00B31B78"/>
    <w:rsid w:val="00B32FD7"/>
    <w:rsid w:val="00B40207"/>
    <w:rsid w:val="00B4124E"/>
    <w:rsid w:val="00B43CA3"/>
    <w:rsid w:val="00B44789"/>
    <w:rsid w:val="00B5157B"/>
    <w:rsid w:val="00B532ED"/>
    <w:rsid w:val="00B5372F"/>
    <w:rsid w:val="00B53D2E"/>
    <w:rsid w:val="00B57959"/>
    <w:rsid w:val="00B60300"/>
    <w:rsid w:val="00B60F46"/>
    <w:rsid w:val="00B62B50"/>
    <w:rsid w:val="00B64AFC"/>
    <w:rsid w:val="00B64FFD"/>
    <w:rsid w:val="00B6790B"/>
    <w:rsid w:val="00B777DB"/>
    <w:rsid w:val="00B80494"/>
    <w:rsid w:val="00B81828"/>
    <w:rsid w:val="00B82A00"/>
    <w:rsid w:val="00B85370"/>
    <w:rsid w:val="00B86816"/>
    <w:rsid w:val="00B90588"/>
    <w:rsid w:val="00B90FCC"/>
    <w:rsid w:val="00B92CB7"/>
    <w:rsid w:val="00B93B34"/>
    <w:rsid w:val="00B94EEE"/>
    <w:rsid w:val="00B94FB4"/>
    <w:rsid w:val="00B9679E"/>
    <w:rsid w:val="00BA247B"/>
    <w:rsid w:val="00BA3A31"/>
    <w:rsid w:val="00BA5FEF"/>
    <w:rsid w:val="00BA7A3B"/>
    <w:rsid w:val="00BB0630"/>
    <w:rsid w:val="00BB209D"/>
    <w:rsid w:val="00BB6C95"/>
    <w:rsid w:val="00BB7825"/>
    <w:rsid w:val="00BC338A"/>
    <w:rsid w:val="00BC5136"/>
    <w:rsid w:val="00BC53E7"/>
    <w:rsid w:val="00BC7C7E"/>
    <w:rsid w:val="00BD13E2"/>
    <w:rsid w:val="00BD4C9D"/>
    <w:rsid w:val="00BD7486"/>
    <w:rsid w:val="00BD758B"/>
    <w:rsid w:val="00BE0A06"/>
    <w:rsid w:val="00BE1F32"/>
    <w:rsid w:val="00BE37F9"/>
    <w:rsid w:val="00BE3DD5"/>
    <w:rsid w:val="00BE65B2"/>
    <w:rsid w:val="00C012CC"/>
    <w:rsid w:val="00C02C8A"/>
    <w:rsid w:val="00C03DA7"/>
    <w:rsid w:val="00C06244"/>
    <w:rsid w:val="00C06602"/>
    <w:rsid w:val="00C116AE"/>
    <w:rsid w:val="00C13145"/>
    <w:rsid w:val="00C13C37"/>
    <w:rsid w:val="00C14F33"/>
    <w:rsid w:val="00C21632"/>
    <w:rsid w:val="00C22175"/>
    <w:rsid w:val="00C22786"/>
    <w:rsid w:val="00C2567F"/>
    <w:rsid w:val="00C302F9"/>
    <w:rsid w:val="00C303D7"/>
    <w:rsid w:val="00C31292"/>
    <w:rsid w:val="00C33219"/>
    <w:rsid w:val="00C343A4"/>
    <w:rsid w:val="00C36EA6"/>
    <w:rsid w:val="00C40650"/>
    <w:rsid w:val="00C43191"/>
    <w:rsid w:val="00C45EF5"/>
    <w:rsid w:val="00C46EBD"/>
    <w:rsid w:val="00C50A1E"/>
    <w:rsid w:val="00C51F09"/>
    <w:rsid w:val="00C614B5"/>
    <w:rsid w:val="00C66939"/>
    <w:rsid w:val="00C66A6A"/>
    <w:rsid w:val="00C70881"/>
    <w:rsid w:val="00C727C6"/>
    <w:rsid w:val="00C72997"/>
    <w:rsid w:val="00C75058"/>
    <w:rsid w:val="00C8099E"/>
    <w:rsid w:val="00C81A06"/>
    <w:rsid w:val="00C83D2A"/>
    <w:rsid w:val="00C87093"/>
    <w:rsid w:val="00C914B4"/>
    <w:rsid w:val="00C923DA"/>
    <w:rsid w:val="00C924C4"/>
    <w:rsid w:val="00C92838"/>
    <w:rsid w:val="00C929DD"/>
    <w:rsid w:val="00C92B7F"/>
    <w:rsid w:val="00C93119"/>
    <w:rsid w:val="00C94152"/>
    <w:rsid w:val="00C96C3F"/>
    <w:rsid w:val="00CA0806"/>
    <w:rsid w:val="00CA5654"/>
    <w:rsid w:val="00CA76A8"/>
    <w:rsid w:val="00CB780F"/>
    <w:rsid w:val="00CB7A9C"/>
    <w:rsid w:val="00CC3B35"/>
    <w:rsid w:val="00CC496D"/>
    <w:rsid w:val="00CC7A4C"/>
    <w:rsid w:val="00CD12F1"/>
    <w:rsid w:val="00CD5545"/>
    <w:rsid w:val="00CE58E4"/>
    <w:rsid w:val="00CE5941"/>
    <w:rsid w:val="00CE6F2E"/>
    <w:rsid w:val="00CF0CD8"/>
    <w:rsid w:val="00CF5641"/>
    <w:rsid w:val="00D009D8"/>
    <w:rsid w:val="00D1009F"/>
    <w:rsid w:val="00D12675"/>
    <w:rsid w:val="00D13274"/>
    <w:rsid w:val="00D14012"/>
    <w:rsid w:val="00D1640A"/>
    <w:rsid w:val="00D21567"/>
    <w:rsid w:val="00D22327"/>
    <w:rsid w:val="00D228FA"/>
    <w:rsid w:val="00D309CA"/>
    <w:rsid w:val="00D31E3B"/>
    <w:rsid w:val="00D34233"/>
    <w:rsid w:val="00D34710"/>
    <w:rsid w:val="00D35772"/>
    <w:rsid w:val="00D37821"/>
    <w:rsid w:val="00D37B4B"/>
    <w:rsid w:val="00D40B2C"/>
    <w:rsid w:val="00D4170F"/>
    <w:rsid w:val="00D421C8"/>
    <w:rsid w:val="00D42BE0"/>
    <w:rsid w:val="00D46DBC"/>
    <w:rsid w:val="00D52D3F"/>
    <w:rsid w:val="00D5469C"/>
    <w:rsid w:val="00D5592E"/>
    <w:rsid w:val="00D6128D"/>
    <w:rsid w:val="00D6423C"/>
    <w:rsid w:val="00D6667C"/>
    <w:rsid w:val="00D70118"/>
    <w:rsid w:val="00D71BBB"/>
    <w:rsid w:val="00D74D6B"/>
    <w:rsid w:val="00D7617E"/>
    <w:rsid w:val="00D76D12"/>
    <w:rsid w:val="00D84158"/>
    <w:rsid w:val="00D85462"/>
    <w:rsid w:val="00D85C51"/>
    <w:rsid w:val="00D86F9D"/>
    <w:rsid w:val="00D873AA"/>
    <w:rsid w:val="00D873BA"/>
    <w:rsid w:val="00D877E8"/>
    <w:rsid w:val="00D9317C"/>
    <w:rsid w:val="00D93748"/>
    <w:rsid w:val="00D95530"/>
    <w:rsid w:val="00DA2874"/>
    <w:rsid w:val="00DA330C"/>
    <w:rsid w:val="00DA504E"/>
    <w:rsid w:val="00DB0193"/>
    <w:rsid w:val="00DB0A50"/>
    <w:rsid w:val="00DB2A34"/>
    <w:rsid w:val="00DB2E5E"/>
    <w:rsid w:val="00DC6345"/>
    <w:rsid w:val="00DD1871"/>
    <w:rsid w:val="00DD643E"/>
    <w:rsid w:val="00DD6DF3"/>
    <w:rsid w:val="00DE0D03"/>
    <w:rsid w:val="00DE1B72"/>
    <w:rsid w:val="00DE1CCF"/>
    <w:rsid w:val="00DE27C2"/>
    <w:rsid w:val="00DE2AE2"/>
    <w:rsid w:val="00DE2D8F"/>
    <w:rsid w:val="00DE4DF5"/>
    <w:rsid w:val="00DE52EA"/>
    <w:rsid w:val="00DE7485"/>
    <w:rsid w:val="00DE7534"/>
    <w:rsid w:val="00DF293F"/>
    <w:rsid w:val="00DF5B42"/>
    <w:rsid w:val="00DF5E4B"/>
    <w:rsid w:val="00DF64F3"/>
    <w:rsid w:val="00DF66F6"/>
    <w:rsid w:val="00DF6A20"/>
    <w:rsid w:val="00E01361"/>
    <w:rsid w:val="00E067DB"/>
    <w:rsid w:val="00E12671"/>
    <w:rsid w:val="00E13FDF"/>
    <w:rsid w:val="00E15535"/>
    <w:rsid w:val="00E16C1C"/>
    <w:rsid w:val="00E16D9C"/>
    <w:rsid w:val="00E25FA3"/>
    <w:rsid w:val="00E26FC1"/>
    <w:rsid w:val="00E27236"/>
    <w:rsid w:val="00E2770A"/>
    <w:rsid w:val="00E30A03"/>
    <w:rsid w:val="00E30BA6"/>
    <w:rsid w:val="00E326A2"/>
    <w:rsid w:val="00E3749B"/>
    <w:rsid w:val="00E42928"/>
    <w:rsid w:val="00E43CFE"/>
    <w:rsid w:val="00E44E71"/>
    <w:rsid w:val="00E47C28"/>
    <w:rsid w:val="00E612F3"/>
    <w:rsid w:val="00E62581"/>
    <w:rsid w:val="00E67E2D"/>
    <w:rsid w:val="00E70D85"/>
    <w:rsid w:val="00E7235E"/>
    <w:rsid w:val="00E7298C"/>
    <w:rsid w:val="00E730AB"/>
    <w:rsid w:val="00E74B8A"/>
    <w:rsid w:val="00E7790B"/>
    <w:rsid w:val="00E81508"/>
    <w:rsid w:val="00E833B3"/>
    <w:rsid w:val="00E865A5"/>
    <w:rsid w:val="00E865CA"/>
    <w:rsid w:val="00E90946"/>
    <w:rsid w:val="00E958A0"/>
    <w:rsid w:val="00EA3562"/>
    <w:rsid w:val="00EB0769"/>
    <w:rsid w:val="00EB0786"/>
    <w:rsid w:val="00EB5698"/>
    <w:rsid w:val="00EC2A18"/>
    <w:rsid w:val="00EC4227"/>
    <w:rsid w:val="00EC42DA"/>
    <w:rsid w:val="00ED1081"/>
    <w:rsid w:val="00ED4E4B"/>
    <w:rsid w:val="00EE12C5"/>
    <w:rsid w:val="00EE271A"/>
    <w:rsid w:val="00EE7C06"/>
    <w:rsid w:val="00EF0D2E"/>
    <w:rsid w:val="00EF1A53"/>
    <w:rsid w:val="00EF2C18"/>
    <w:rsid w:val="00EF66B3"/>
    <w:rsid w:val="00F0492A"/>
    <w:rsid w:val="00F04E3C"/>
    <w:rsid w:val="00F07962"/>
    <w:rsid w:val="00F10A71"/>
    <w:rsid w:val="00F122E3"/>
    <w:rsid w:val="00F157CD"/>
    <w:rsid w:val="00F2043A"/>
    <w:rsid w:val="00F233B9"/>
    <w:rsid w:val="00F24235"/>
    <w:rsid w:val="00F26444"/>
    <w:rsid w:val="00F322BD"/>
    <w:rsid w:val="00F3634A"/>
    <w:rsid w:val="00F45168"/>
    <w:rsid w:val="00F45CF1"/>
    <w:rsid w:val="00F71142"/>
    <w:rsid w:val="00F711F5"/>
    <w:rsid w:val="00F71309"/>
    <w:rsid w:val="00F72BA1"/>
    <w:rsid w:val="00F73569"/>
    <w:rsid w:val="00F753C5"/>
    <w:rsid w:val="00F754D1"/>
    <w:rsid w:val="00F77FEB"/>
    <w:rsid w:val="00F8157A"/>
    <w:rsid w:val="00F842C8"/>
    <w:rsid w:val="00F873AA"/>
    <w:rsid w:val="00F878A1"/>
    <w:rsid w:val="00F90AF1"/>
    <w:rsid w:val="00F91DC5"/>
    <w:rsid w:val="00F93C35"/>
    <w:rsid w:val="00F94770"/>
    <w:rsid w:val="00F9560F"/>
    <w:rsid w:val="00F957EC"/>
    <w:rsid w:val="00F97CDF"/>
    <w:rsid w:val="00FA1899"/>
    <w:rsid w:val="00FA2CFE"/>
    <w:rsid w:val="00FA35EB"/>
    <w:rsid w:val="00FA5C39"/>
    <w:rsid w:val="00FA74C9"/>
    <w:rsid w:val="00FB19EA"/>
    <w:rsid w:val="00FB318E"/>
    <w:rsid w:val="00FB48D3"/>
    <w:rsid w:val="00FB73AF"/>
    <w:rsid w:val="00FC04B6"/>
    <w:rsid w:val="00FC28E8"/>
    <w:rsid w:val="00FC2A4B"/>
    <w:rsid w:val="00FC4369"/>
    <w:rsid w:val="00FD2A6E"/>
    <w:rsid w:val="00FD7994"/>
    <w:rsid w:val="00FE54B2"/>
    <w:rsid w:val="00FE584B"/>
    <w:rsid w:val="00FE5BBD"/>
    <w:rsid w:val="00FE5F89"/>
    <w:rsid w:val="00FF2A0C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06EB7"/>
  <w15:docId w15:val="{045C1FB8-547C-406D-855F-183A09AE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theme="minorHAnsi"/>
        <w:color w:val="002060" w:themeColor="text1"/>
        <w:spacing w:val="2"/>
        <w:sz w:val="24"/>
        <w:szCs w:val="24"/>
        <w:lang w:val="de-DE" w:eastAsia="en-US" w:bidi="ar-SA"/>
      </w:rPr>
    </w:rPrDefault>
    <w:pPrDefault>
      <w:pPr>
        <w:spacing w:after="480" w:line="276" w:lineRule="auto"/>
      </w:pPr>
    </w:pPrDefault>
  </w:docDefaults>
  <w:latentStyles w:defLockedState="0" w:defUIPriority="49" w:defSemiHidden="0" w:defUnhideWhenUsed="0" w:defQFormat="0" w:count="375">
    <w:lsdException w:name="Normal" w:uiPriority="99" w:qFormat="1"/>
    <w:lsdException w:name="heading 1" w:uiPriority="4" w:qFormat="1"/>
    <w:lsdException w:name="heading 2" w:semiHidden="1" w:uiPriority="4" w:unhideWhenUsed="1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iPriority="12" w:unhideWhenUsed="1"/>
    <w:lsdException w:name="footnote text" w:semiHidden="1" w:uiPriority="44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Bullet" w:semiHidden="1" w:uiPriority="9" w:unhideWhenUsed="1" w:qFormat="1"/>
    <w:lsdException w:name="List Number" w:semiHidden="1"/>
    <w:lsdException w:name="List 2" w:semiHidden="1" w:uiPriority="10" w:unhideWhenUsed="1"/>
    <w:lsdException w:name="List 3" w:semiHidden="1" w:uiPriority="10" w:unhideWhenUsed="1"/>
    <w:lsdException w:name="List 4" w:uiPriority="10"/>
    <w:lsdException w:name="List 5" w:uiPriority="10"/>
    <w:lsdException w:name="List Bullet 2" w:semiHidden="1" w:uiPriority="9" w:unhideWhenUsed="1" w:qFormat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2" w:unhideWhenUsed="1"/>
    <w:lsdException w:name="Strong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9"/>
    <w:qFormat/>
    <w:rsid w:val="00233C7D"/>
  </w:style>
  <w:style w:type="paragraph" w:styleId="Titre1">
    <w:name w:val="heading 1"/>
    <w:basedOn w:val="Titre2"/>
    <w:next w:val="Body"/>
    <w:link w:val="Titre1Car"/>
    <w:uiPriority w:val="4"/>
    <w:qFormat/>
    <w:rsid w:val="007C41C8"/>
    <w:pPr>
      <w:numPr>
        <w:ilvl w:val="0"/>
      </w:numPr>
      <w:outlineLvl w:val="0"/>
    </w:pPr>
    <w:rPr>
      <w:sz w:val="32"/>
      <w:szCs w:val="28"/>
    </w:rPr>
  </w:style>
  <w:style w:type="paragraph" w:styleId="Titre2">
    <w:name w:val="heading 2"/>
    <w:basedOn w:val="Normal"/>
    <w:next w:val="Body"/>
    <w:link w:val="Titre2Car"/>
    <w:uiPriority w:val="4"/>
    <w:qFormat/>
    <w:rsid w:val="007C41C8"/>
    <w:pPr>
      <w:keepNext/>
      <w:keepLines/>
      <w:numPr>
        <w:ilvl w:val="1"/>
        <w:numId w:val="2"/>
      </w:numPr>
      <w:tabs>
        <w:tab w:val="left" w:pos="567"/>
        <w:tab w:val="left" w:pos="709"/>
        <w:tab w:val="left" w:pos="851"/>
        <w:tab w:val="left" w:pos="993"/>
      </w:tabs>
      <w:spacing w:before="360" w:after="240" w:line="240" w:lineRule="auto"/>
      <w:outlineLvl w:val="1"/>
    </w:pPr>
    <w:rPr>
      <w:rFonts w:eastAsiaTheme="majorEastAsia"/>
      <w:bCs/>
      <w:sz w:val="28"/>
      <w:lang w:val="en-GB"/>
    </w:rPr>
  </w:style>
  <w:style w:type="paragraph" w:styleId="Titre3">
    <w:name w:val="heading 3"/>
    <w:basedOn w:val="Normal"/>
    <w:next w:val="Body"/>
    <w:link w:val="Titre3Car"/>
    <w:uiPriority w:val="4"/>
    <w:qFormat/>
    <w:rsid w:val="007C41C8"/>
    <w:pPr>
      <w:keepNext/>
      <w:keepLines/>
      <w:numPr>
        <w:ilvl w:val="2"/>
        <w:numId w:val="2"/>
      </w:numPr>
      <w:tabs>
        <w:tab w:val="left" w:pos="709"/>
        <w:tab w:val="left" w:pos="851"/>
        <w:tab w:val="left" w:pos="993"/>
        <w:tab w:val="left" w:pos="1134"/>
      </w:tabs>
      <w:spacing w:before="360" w:after="240" w:line="240" w:lineRule="auto"/>
      <w:outlineLvl w:val="2"/>
    </w:pPr>
    <w:rPr>
      <w:rFonts w:eastAsiaTheme="majorEastAsia"/>
      <w:bCs/>
      <w:szCs w:val="20"/>
      <w:lang w:val="en-GB"/>
    </w:rPr>
  </w:style>
  <w:style w:type="paragraph" w:styleId="Titre4">
    <w:name w:val="heading 4"/>
    <w:basedOn w:val="Normal"/>
    <w:next w:val="Body"/>
    <w:link w:val="Titre4Car"/>
    <w:uiPriority w:val="4"/>
    <w:qFormat/>
    <w:rsid w:val="007C41C8"/>
    <w:pPr>
      <w:keepNext/>
      <w:keepLines/>
      <w:numPr>
        <w:ilvl w:val="3"/>
        <w:numId w:val="2"/>
      </w:numPr>
      <w:tabs>
        <w:tab w:val="left" w:pos="993"/>
        <w:tab w:val="left" w:pos="1134"/>
        <w:tab w:val="left" w:pos="1276"/>
        <w:tab w:val="left" w:pos="1418"/>
      </w:tabs>
      <w:spacing w:before="360" w:after="240" w:line="240" w:lineRule="auto"/>
      <w:outlineLvl w:val="3"/>
    </w:pPr>
    <w:rPr>
      <w:rFonts w:eastAsiaTheme="majorEastAsia"/>
      <w:bCs/>
      <w:iCs/>
      <w:lang w:val="en-GB"/>
    </w:rPr>
  </w:style>
  <w:style w:type="paragraph" w:styleId="Titre5">
    <w:name w:val="heading 5"/>
    <w:basedOn w:val="Normal"/>
    <w:next w:val="Body"/>
    <w:link w:val="Titre5Car"/>
    <w:uiPriority w:val="4"/>
    <w:qFormat/>
    <w:rsid w:val="007C41C8"/>
    <w:pPr>
      <w:keepNext/>
      <w:keepLines/>
      <w:numPr>
        <w:ilvl w:val="4"/>
        <w:numId w:val="2"/>
      </w:numPr>
      <w:tabs>
        <w:tab w:val="left" w:pos="1134"/>
        <w:tab w:val="left" w:pos="1276"/>
        <w:tab w:val="left" w:pos="1418"/>
        <w:tab w:val="left" w:pos="1560"/>
        <w:tab w:val="left" w:pos="1701"/>
      </w:tabs>
      <w:spacing w:before="360" w:after="240" w:line="240" w:lineRule="auto"/>
      <w:outlineLvl w:val="4"/>
    </w:pPr>
    <w:rPr>
      <w:rFonts w:eastAsiaTheme="majorEastAsia"/>
      <w:lang w:val="en-GB"/>
    </w:rPr>
  </w:style>
  <w:style w:type="paragraph" w:styleId="Titre6">
    <w:name w:val="heading 6"/>
    <w:basedOn w:val="Normal"/>
    <w:next w:val="Normal"/>
    <w:link w:val="Titre6Car"/>
    <w:uiPriority w:val="4"/>
    <w:unhideWhenUsed/>
    <w:rsid w:val="007C41C8"/>
    <w:pPr>
      <w:keepNext/>
      <w:keepLines/>
      <w:numPr>
        <w:ilvl w:val="5"/>
        <w:numId w:val="2"/>
      </w:numPr>
      <w:spacing w:line="240" w:lineRule="auto"/>
      <w:outlineLvl w:val="5"/>
    </w:pPr>
    <w:rPr>
      <w:rFonts w:asciiTheme="majorHAnsi" w:eastAsiaTheme="majorEastAsia" w:hAnsiTheme="majorHAnsi" w:cstheme="majorBidi"/>
      <w:color w:val="1C749F" w:themeColor="accent1" w:themeShade="7F"/>
      <w:lang w:val="en-GB"/>
    </w:rPr>
  </w:style>
  <w:style w:type="paragraph" w:styleId="Titre7">
    <w:name w:val="heading 7"/>
    <w:basedOn w:val="Normal"/>
    <w:next w:val="Normal"/>
    <w:link w:val="Titre7Car"/>
    <w:uiPriority w:val="4"/>
    <w:unhideWhenUsed/>
    <w:rsid w:val="007C41C8"/>
    <w:pPr>
      <w:keepNext/>
      <w:keepLines/>
      <w:numPr>
        <w:ilvl w:val="6"/>
        <w:numId w:val="2"/>
      </w:numPr>
      <w:tabs>
        <w:tab w:val="left" w:pos="1560"/>
      </w:tabs>
      <w:spacing w:line="240" w:lineRule="auto"/>
      <w:outlineLvl w:val="6"/>
    </w:pPr>
    <w:rPr>
      <w:rFonts w:asciiTheme="majorHAnsi" w:eastAsiaTheme="majorEastAsia" w:hAnsiTheme="majorHAnsi" w:cstheme="majorBidi"/>
      <w:lang w:val="en-GB"/>
    </w:rPr>
  </w:style>
  <w:style w:type="paragraph" w:styleId="Titre8">
    <w:name w:val="heading 8"/>
    <w:basedOn w:val="Normal"/>
    <w:next w:val="Normal"/>
    <w:link w:val="Titre8Car"/>
    <w:uiPriority w:val="4"/>
    <w:unhideWhenUsed/>
    <w:rsid w:val="007C41C8"/>
    <w:pPr>
      <w:keepNext/>
      <w:keepLines/>
      <w:numPr>
        <w:ilvl w:val="7"/>
        <w:numId w:val="2"/>
      </w:numPr>
      <w:tabs>
        <w:tab w:val="left" w:pos="1843"/>
      </w:tabs>
      <w:spacing w:line="240" w:lineRule="auto"/>
      <w:outlineLvl w:val="7"/>
    </w:pPr>
    <w:rPr>
      <w:rFonts w:asciiTheme="majorHAnsi" w:eastAsiaTheme="majorEastAsia" w:hAnsiTheme="majorHAnsi" w:cstheme="majorBidi"/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4"/>
    <w:unhideWhenUsed/>
    <w:rsid w:val="007C41C8"/>
    <w:pPr>
      <w:keepNext/>
      <w:keepLines/>
      <w:numPr>
        <w:ilvl w:val="8"/>
        <w:numId w:val="2"/>
      </w:numPr>
      <w:spacing w:line="240" w:lineRule="auto"/>
      <w:outlineLvl w:val="8"/>
    </w:pPr>
    <w:rPr>
      <w:rFonts w:asciiTheme="majorHAnsi" w:eastAsiaTheme="majorEastAsia" w:hAnsiTheme="majorHAnsi" w:cstheme="majorBidi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4"/>
    <w:rsid w:val="007C41C8"/>
    <w:rPr>
      <w:rFonts w:eastAsiaTheme="majorEastAsia"/>
      <w:bCs/>
      <w:sz w:val="32"/>
      <w:szCs w:val="28"/>
      <w:lang w:val="en-GB"/>
    </w:rPr>
  </w:style>
  <w:style w:type="paragraph" w:customStyle="1" w:styleId="Bullet">
    <w:name w:val="Bullet"/>
    <w:basedOn w:val="Normal"/>
    <w:uiPriority w:val="49"/>
    <w:semiHidden/>
    <w:qFormat/>
    <w:rsid w:val="00CB7A9C"/>
    <w:pPr>
      <w:numPr>
        <w:numId w:val="1"/>
      </w:numPr>
      <w:contextualSpacing/>
    </w:pPr>
  </w:style>
  <w:style w:type="character" w:customStyle="1" w:styleId="Titre2Car">
    <w:name w:val="Titre 2 Car"/>
    <w:basedOn w:val="Policepardfaut"/>
    <w:link w:val="Titre2"/>
    <w:uiPriority w:val="4"/>
    <w:rsid w:val="007C41C8"/>
    <w:rPr>
      <w:rFonts w:eastAsiaTheme="majorEastAsia"/>
      <w:bCs/>
      <w:sz w:val="28"/>
      <w:lang w:val="en-GB"/>
    </w:rPr>
  </w:style>
  <w:style w:type="paragraph" w:styleId="Titre">
    <w:name w:val="Title"/>
    <w:basedOn w:val="Normal"/>
    <w:next w:val="Normal"/>
    <w:link w:val="TitreCar"/>
    <w:uiPriority w:val="69"/>
    <w:semiHidden/>
    <w:qFormat/>
    <w:rsid w:val="003009EE"/>
    <w:pPr>
      <w:spacing w:after="360" w:line="216" w:lineRule="auto"/>
    </w:pPr>
    <w:rPr>
      <w:rFonts w:eastAsiaTheme="majorEastAsia"/>
      <w:bCs/>
      <w:color w:val="E8EAF0" w:themeColor="background1"/>
      <w:spacing w:val="2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69"/>
    <w:semiHidden/>
    <w:rsid w:val="00622716"/>
    <w:rPr>
      <w:rFonts w:eastAsiaTheme="majorEastAsia" w:cstheme="minorHAnsi"/>
      <w:bCs/>
      <w:color w:val="E8EAF0" w:themeColor="background1"/>
      <w:spacing w:val="2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69"/>
    <w:semiHidden/>
    <w:rsid w:val="003009EE"/>
    <w:pPr>
      <w:spacing w:before="2880" w:after="720"/>
    </w:pPr>
    <w:rPr>
      <w:color w:val="E8EAF0" w:themeColor="background1"/>
      <w:spacing w:val="12"/>
      <w:sz w:val="40"/>
      <w:szCs w:val="48"/>
    </w:rPr>
  </w:style>
  <w:style w:type="character" w:customStyle="1" w:styleId="Sous-titreCar">
    <w:name w:val="Sous-titre Car"/>
    <w:basedOn w:val="Policepardfaut"/>
    <w:link w:val="Sous-titre"/>
    <w:uiPriority w:val="69"/>
    <w:semiHidden/>
    <w:rsid w:val="00622716"/>
    <w:rPr>
      <w:rFonts w:cstheme="minorHAnsi"/>
      <w:color w:val="E8EAF0" w:themeColor="background1"/>
      <w:spacing w:val="12"/>
      <w:sz w:val="40"/>
      <w:szCs w:val="48"/>
    </w:rPr>
  </w:style>
  <w:style w:type="paragraph" w:styleId="En-ttedetabledesmatires">
    <w:name w:val="TOC Heading"/>
    <w:next w:val="Normal"/>
    <w:uiPriority w:val="39"/>
    <w:qFormat/>
    <w:rsid w:val="00C92838"/>
    <w:pPr>
      <w:spacing w:after="360" w:line="240" w:lineRule="auto"/>
    </w:pPr>
    <w:rPr>
      <w:rFonts w:eastAsiaTheme="majorEastAsia"/>
      <w:spacing w:val="10"/>
      <w:sz w:val="32"/>
      <w:szCs w:val="56"/>
      <w:lang w:val="en-GB"/>
    </w:rPr>
  </w:style>
  <w:style w:type="table" w:styleId="Tableausimple2">
    <w:name w:val="Plain Table 2"/>
    <w:basedOn w:val="TableauNormal"/>
    <w:uiPriority w:val="42"/>
    <w:rsid w:val="00626A80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TableauGrille2-Accentuation3">
    <w:name w:val="Grid Table 2 Accent 3"/>
    <w:basedOn w:val="TableauNormal"/>
    <w:uiPriority w:val="47"/>
    <w:rsid w:val="00626A80"/>
    <w:pPr>
      <w:spacing w:after="0" w:line="240" w:lineRule="auto"/>
    </w:pPr>
    <w:tblPr>
      <w:tblStyleRowBandSize w:val="1"/>
      <w:tblStyleColBandSize w:val="1"/>
      <w:tblBorders>
        <w:top w:val="single" w:sz="2" w:space="0" w:color="FAF9F7" w:themeColor="accent3" w:themeTint="99"/>
        <w:bottom w:val="single" w:sz="2" w:space="0" w:color="FAF9F7" w:themeColor="accent3" w:themeTint="99"/>
        <w:insideH w:val="single" w:sz="2" w:space="0" w:color="FAF9F7" w:themeColor="accent3" w:themeTint="99"/>
        <w:insideV w:val="single" w:sz="2" w:space="0" w:color="FAF9F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9F7" w:themeColor="accent3" w:themeTint="99"/>
          <w:insideH w:val="nil"/>
          <w:insideV w:val="nil"/>
        </w:tcBorders>
        <w:shd w:val="clear" w:color="auto" w:fill="E8EAF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9F7" w:themeColor="accent3" w:themeTint="99"/>
          <w:bottom w:val="nil"/>
          <w:insideH w:val="nil"/>
          <w:insideV w:val="nil"/>
        </w:tcBorders>
        <w:shd w:val="clear" w:color="auto" w:fill="E8EA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C" w:themeFill="accent3" w:themeFillTint="33"/>
      </w:tcPr>
    </w:tblStylePr>
    <w:tblStylePr w:type="band1Horz">
      <w:tblPr/>
      <w:tcPr>
        <w:shd w:val="clear" w:color="auto" w:fill="FDFDFC" w:themeFill="accent3" w:themeFillTint="33"/>
      </w:tcPr>
    </w:tblStylePr>
  </w:style>
  <w:style w:type="character" w:styleId="Textedelespacerserv">
    <w:name w:val="Placeholder Text"/>
    <w:basedOn w:val="Policepardfaut"/>
    <w:uiPriority w:val="99"/>
    <w:rsid w:val="007C41C8"/>
    <w:rPr>
      <w:color w:val="226BBF" w:themeColor="text2"/>
      <w:lang w:val="en-GB"/>
    </w:rPr>
  </w:style>
  <w:style w:type="paragraph" w:styleId="Textedebulles">
    <w:name w:val="Balloon Text"/>
    <w:basedOn w:val="Normal"/>
    <w:link w:val="TextedebullesCar"/>
    <w:uiPriority w:val="49"/>
    <w:semiHidden/>
    <w:rsid w:val="00CB7A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semiHidden/>
    <w:rsid w:val="00CB7A9C"/>
    <w:rPr>
      <w:rFonts w:ascii="Tahoma" w:hAnsi="Tahoma" w:cs="Tahoma"/>
      <w:spacing w:val="2"/>
      <w:sz w:val="16"/>
      <w:szCs w:val="16"/>
    </w:rPr>
  </w:style>
  <w:style w:type="character" w:styleId="Numrodepage">
    <w:name w:val="page number"/>
    <w:basedOn w:val="Policepardfaut"/>
    <w:uiPriority w:val="44"/>
    <w:semiHidden/>
    <w:rsid w:val="00CB7A9C"/>
  </w:style>
  <w:style w:type="character" w:customStyle="1" w:styleId="Titre3Car">
    <w:name w:val="Titre 3 Car"/>
    <w:basedOn w:val="Policepardfaut"/>
    <w:link w:val="Titre3"/>
    <w:uiPriority w:val="4"/>
    <w:rsid w:val="007C41C8"/>
    <w:rPr>
      <w:rFonts w:eastAsiaTheme="majorEastAsia"/>
      <w:bCs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4"/>
    <w:rsid w:val="007C41C8"/>
    <w:rPr>
      <w:rFonts w:eastAsiaTheme="majorEastAsia"/>
      <w:bCs/>
      <w:iCs/>
      <w:lang w:val="en-GB"/>
    </w:rPr>
  </w:style>
  <w:style w:type="character" w:customStyle="1" w:styleId="Titre5Car">
    <w:name w:val="Titre 5 Car"/>
    <w:basedOn w:val="Policepardfaut"/>
    <w:link w:val="Titre5"/>
    <w:uiPriority w:val="4"/>
    <w:rsid w:val="007C41C8"/>
    <w:rPr>
      <w:rFonts w:eastAsiaTheme="majorEastAsia"/>
      <w:lang w:val="en-GB"/>
    </w:rPr>
  </w:style>
  <w:style w:type="paragraph" w:styleId="Lgende">
    <w:name w:val="caption"/>
    <w:basedOn w:val="Normal"/>
    <w:next w:val="Normal"/>
    <w:uiPriority w:val="35"/>
    <w:qFormat/>
    <w:rsid w:val="007C41C8"/>
    <w:pPr>
      <w:spacing w:before="120" w:after="240" w:line="240" w:lineRule="auto"/>
    </w:pPr>
    <w:rPr>
      <w:bCs/>
      <w:sz w:val="16"/>
      <w:szCs w:val="18"/>
      <w:lang w:val="en-GB"/>
    </w:rPr>
  </w:style>
  <w:style w:type="paragraph" w:styleId="TM1">
    <w:name w:val="toc 1"/>
    <w:basedOn w:val="Normal"/>
    <w:next w:val="Normal"/>
    <w:uiPriority w:val="39"/>
    <w:rsid w:val="002A6B44"/>
    <w:pPr>
      <w:tabs>
        <w:tab w:val="right" w:pos="8505"/>
      </w:tabs>
      <w:spacing w:beforeLines="100" w:before="100" w:afterLines="50" w:after="50"/>
      <w:ind w:left="284" w:right="2211" w:hanging="284"/>
    </w:pPr>
    <w:rPr>
      <w:b/>
      <w:noProof/>
      <w:sz w:val="22"/>
      <w:szCs w:val="28"/>
      <w:lang w:val="en-GB"/>
    </w:rPr>
  </w:style>
  <w:style w:type="paragraph" w:styleId="TM2">
    <w:name w:val="toc 2"/>
    <w:basedOn w:val="Normal"/>
    <w:next w:val="Normal"/>
    <w:uiPriority w:val="39"/>
    <w:rsid w:val="002A6B44"/>
    <w:pPr>
      <w:tabs>
        <w:tab w:val="right" w:pos="8505"/>
      </w:tabs>
      <w:spacing w:beforeLines="50" w:before="50" w:afterLines="50" w:after="50"/>
      <w:ind w:left="726" w:right="2211" w:hanging="442"/>
    </w:pPr>
    <w:rPr>
      <w:bCs/>
      <w:noProof/>
      <w:sz w:val="22"/>
      <w:lang w:val="en-US"/>
    </w:rPr>
  </w:style>
  <w:style w:type="paragraph" w:styleId="TM3">
    <w:name w:val="toc 3"/>
    <w:basedOn w:val="Normal"/>
    <w:next w:val="Normal"/>
    <w:uiPriority w:val="39"/>
    <w:rsid w:val="002A6B44"/>
    <w:pPr>
      <w:tabs>
        <w:tab w:val="right" w:pos="8505"/>
      </w:tabs>
      <w:spacing w:beforeLines="50" w:before="50" w:afterLines="50" w:after="50"/>
      <w:ind w:left="1077" w:right="2211" w:hanging="618"/>
    </w:pPr>
    <w:rPr>
      <w:sz w:val="22"/>
      <w:lang w:val="en-GB"/>
    </w:rPr>
  </w:style>
  <w:style w:type="paragraph" w:styleId="TM4">
    <w:name w:val="toc 4"/>
    <w:basedOn w:val="Normal"/>
    <w:next w:val="Normal"/>
    <w:uiPriority w:val="39"/>
    <w:rsid w:val="002A6B44"/>
    <w:pPr>
      <w:tabs>
        <w:tab w:val="right" w:pos="8505"/>
      </w:tabs>
      <w:spacing w:beforeLines="50" w:before="50" w:afterLines="50" w:after="50"/>
      <w:ind w:left="1474" w:right="567" w:hanging="794"/>
    </w:pPr>
    <w:rPr>
      <w:noProof/>
      <w:sz w:val="22"/>
      <w:lang w:val="en-GB"/>
    </w:rPr>
  </w:style>
  <w:style w:type="paragraph" w:styleId="TM5">
    <w:name w:val="toc 5"/>
    <w:basedOn w:val="Normal"/>
    <w:next w:val="Normal"/>
    <w:uiPriority w:val="39"/>
    <w:rsid w:val="002A6B44"/>
    <w:pPr>
      <w:tabs>
        <w:tab w:val="right" w:pos="8505"/>
      </w:tabs>
      <w:spacing w:beforeLines="50" w:before="50" w:afterLines="50" w:after="50"/>
      <w:ind w:left="1769" w:right="2211" w:hanging="964"/>
    </w:pPr>
    <w:rPr>
      <w:noProof/>
      <w:sz w:val="22"/>
      <w:lang w:val="en-GB"/>
    </w:rPr>
  </w:style>
  <w:style w:type="character" w:styleId="Lienhypertexte">
    <w:name w:val="Hyperlink"/>
    <w:basedOn w:val="Policepardfaut"/>
    <w:uiPriority w:val="99"/>
    <w:rsid w:val="007C41C8"/>
    <w:rPr>
      <w:b/>
      <w:color w:val="002060" w:themeColor="hyperlink"/>
      <w:u w:val="thick" w:color="C4DF91" w:themeColor="accent4"/>
      <w:lang w:val="en-GB"/>
    </w:rPr>
  </w:style>
  <w:style w:type="table" w:styleId="Grilledutableau">
    <w:name w:val="Table Grid"/>
    <w:basedOn w:val="TableauNormal"/>
    <w:uiPriority w:val="59"/>
    <w:rsid w:val="00CB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uiPriority w:val="13"/>
    <w:qFormat/>
    <w:rsid w:val="002A6B44"/>
    <w:pPr>
      <w:spacing w:before="60" w:after="60"/>
      <w:ind w:left="113" w:right="113"/>
    </w:pPr>
    <w:rPr>
      <w:sz w:val="22"/>
      <w:lang w:val="en-GB"/>
    </w:rPr>
  </w:style>
  <w:style w:type="paragraph" w:styleId="Notedebasdepage">
    <w:name w:val="footnote text"/>
    <w:basedOn w:val="Normal"/>
    <w:link w:val="NotedebasdepageCar"/>
    <w:uiPriority w:val="44"/>
    <w:rsid w:val="007C41C8"/>
    <w:pPr>
      <w:spacing w:beforeLines="25" w:before="25" w:after="0"/>
      <w:ind w:left="170" w:hanging="170"/>
    </w:pPr>
    <w:rPr>
      <w:sz w:val="16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44"/>
    <w:rsid w:val="007C41C8"/>
    <w:rPr>
      <w:sz w:val="16"/>
      <w:szCs w:val="20"/>
      <w:lang w:val="en-GB"/>
    </w:rPr>
  </w:style>
  <w:style w:type="character" w:styleId="Appelnotedebasdep">
    <w:name w:val="footnote reference"/>
    <w:basedOn w:val="Policepardfaut"/>
    <w:uiPriority w:val="49"/>
    <w:semiHidden/>
    <w:rsid w:val="00CB7A9C"/>
    <w:rPr>
      <w:vertAlign w:val="superscript"/>
    </w:rPr>
  </w:style>
  <w:style w:type="character" w:customStyle="1" w:styleId="Titre6Car">
    <w:name w:val="Titre 6 Car"/>
    <w:basedOn w:val="Policepardfaut"/>
    <w:link w:val="Titre6"/>
    <w:uiPriority w:val="4"/>
    <w:rsid w:val="007C41C8"/>
    <w:rPr>
      <w:rFonts w:asciiTheme="majorHAnsi" w:eastAsiaTheme="majorEastAsia" w:hAnsiTheme="majorHAnsi" w:cstheme="majorBidi"/>
      <w:color w:val="1C749F" w:themeColor="accent1" w:themeShade="7F"/>
      <w:lang w:val="en-GB"/>
    </w:rPr>
  </w:style>
  <w:style w:type="character" w:customStyle="1" w:styleId="Titre7Car">
    <w:name w:val="Titre 7 Car"/>
    <w:basedOn w:val="Policepardfaut"/>
    <w:link w:val="Titre7"/>
    <w:uiPriority w:val="4"/>
    <w:rsid w:val="007C41C8"/>
    <w:rPr>
      <w:rFonts w:asciiTheme="majorHAnsi" w:eastAsiaTheme="majorEastAsia" w:hAnsiTheme="majorHAnsi" w:cstheme="majorBidi"/>
      <w:lang w:val="en-GB"/>
    </w:rPr>
  </w:style>
  <w:style w:type="character" w:customStyle="1" w:styleId="Titre8Car">
    <w:name w:val="Titre 8 Car"/>
    <w:basedOn w:val="Policepardfaut"/>
    <w:link w:val="Titre8"/>
    <w:uiPriority w:val="4"/>
    <w:rsid w:val="007C41C8"/>
    <w:rPr>
      <w:rFonts w:asciiTheme="majorHAnsi" w:eastAsiaTheme="majorEastAsia" w:hAnsiTheme="majorHAnsi" w:cstheme="majorBidi"/>
      <w:szCs w:val="20"/>
      <w:lang w:val="en-GB"/>
    </w:rPr>
  </w:style>
  <w:style w:type="character" w:customStyle="1" w:styleId="Titre9Car">
    <w:name w:val="Titre 9 Car"/>
    <w:basedOn w:val="Policepardfaut"/>
    <w:link w:val="Titre9"/>
    <w:uiPriority w:val="4"/>
    <w:rsid w:val="007C41C8"/>
    <w:rPr>
      <w:rFonts w:asciiTheme="majorHAnsi" w:eastAsiaTheme="majorEastAsia" w:hAnsiTheme="majorHAnsi" w:cstheme="majorBidi"/>
      <w:szCs w:val="20"/>
      <w:lang w:val="en-GB"/>
    </w:rPr>
  </w:style>
  <w:style w:type="character" w:styleId="lev">
    <w:name w:val="Strong"/>
    <w:basedOn w:val="Policepardfaut"/>
    <w:uiPriority w:val="22"/>
    <w:qFormat/>
    <w:rsid w:val="00CB7A9C"/>
    <w:rPr>
      <w:b/>
      <w:bCs/>
    </w:rPr>
  </w:style>
  <w:style w:type="paragraph" w:styleId="Retraitnormal">
    <w:name w:val="Normal Indent"/>
    <w:basedOn w:val="Normal"/>
    <w:uiPriority w:val="12"/>
    <w:semiHidden/>
    <w:rsid w:val="00CB7A9C"/>
    <w:pPr>
      <w:ind w:left="227"/>
    </w:pPr>
  </w:style>
  <w:style w:type="table" w:styleId="Grilledetableauclaire">
    <w:name w:val="Grid Table Light"/>
    <w:basedOn w:val="TableauNormal"/>
    <w:uiPriority w:val="40"/>
    <w:rsid w:val="00CB7A9C"/>
    <w:pPr>
      <w:spacing w:after="0" w:line="240" w:lineRule="auto"/>
    </w:pPr>
    <w:tblPr>
      <w:tblBorders>
        <w:top w:val="single" w:sz="4" w:space="0" w:color="A0A8C1" w:themeColor="background1" w:themeShade="BF"/>
        <w:left w:val="single" w:sz="4" w:space="0" w:color="A0A8C1" w:themeColor="background1" w:themeShade="BF"/>
        <w:bottom w:val="single" w:sz="4" w:space="0" w:color="A0A8C1" w:themeColor="background1" w:themeShade="BF"/>
        <w:right w:val="single" w:sz="4" w:space="0" w:color="A0A8C1" w:themeColor="background1" w:themeShade="BF"/>
        <w:insideH w:val="single" w:sz="4" w:space="0" w:color="A0A8C1" w:themeColor="background1" w:themeShade="BF"/>
        <w:insideV w:val="single" w:sz="4" w:space="0" w:color="A0A8C1" w:themeColor="background1" w:themeShade="BF"/>
      </w:tblBorders>
    </w:tblPr>
  </w:style>
  <w:style w:type="paragraph" w:customStyle="1" w:styleId="TabTextohneEinzug">
    <w:name w:val="Tab Text ohne Einzug"/>
    <w:basedOn w:val="Table"/>
    <w:uiPriority w:val="69"/>
    <w:semiHidden/>
    <w:rsid w:val="00CB7A9C"/>
    <w:pPr>
      <w:ind w:left="0" w:right="0"/>
    </w:pPr>
  </w:style>
  <w:style w:type="paragraph" w:customStyle="1" w:styleId="CoverBigTitle">
    <w:name w:val="Cover Big Title"/>
    <w:basedOn w:val="Titre"/>
    <w:next w:val="CoverSubheading"/>
    <w:uiPriority w:val="8"/>
    <w:qFormat/>
    <w:rsid w:val="007C41C8"/>
    <w:pPr>
      <w:keepNext/>
      <w:spacing w:before="400" w:after="240" w:line="240" w:lineRule="auto"/>
      <w:contextualSpacing/>
    </w:pPr>
    <w:rPr>
      <w:color w:val="002060" w:themeColor="text1"/>
      <w:sz w:val="72"/>
      <w:lang w:val="en-GB"/>
    </w:rPr>
  </w:style>
  <w:style w:type="paragraph" w:customStyle="1" w:styleId="Kontakt">
    <w:name w:val="Kontakt"/>
    <w:basedOn w:val="Normal"/>
    <w:uiPriority w:val="69"/>
    <w:semiHidden/>
    <w:qFormat/>
    <w:rsid w:val="00C92B7F"/>
    <w:pPr>
      <w:spacing w:after="0" w:line="264" w:lineRule="auto"/>
      <w:jc w:val="right"/>
    </w:pPr>
    <w:rPr>
      <w:rFonts w:asciiTheme="majorHAnsi" w:hAnsiTheme="majorHAnsi"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E865A5"/>
    <w:rPr>
      <w:color w:val="605E5C"/>
      <w:shd w:val="clear" w:color="auto" w:fill="E1DFDD"/>
    </w:rPr>
  </w:style>
  <w:style w:type="paragraph" w:customStyle="1" w:styleId="Plakativberschrift">
    <w:name w:val="Plakativ Überschrift"/>
    <w:uiPriority w:val="69"/>
    <w:semiHidden/>
    <w:rsid w:val="00FC2A4B"/>
    <w:pPr>
      <w:spacing w:before="840" w:after="840" w:line="240" w:lineRule="auto"/>
    </w:pPr>
    <w:rPr>
      <w:rFonts w:eastAsiaTheme="majorEastAsia"/>
      <w:noProof/>
      <w:color w:val="E8EAF0" w:themeColor="background1"/>
      <w:spacing w:val="20"/>
      <w:sz w:val="56"/>
      <w:szCs w:val="56"/>
      <w:lang w:val="en-US"/>
    </w:rPr>
  </w:style>
  <w:style w:type="paragraph" w:customStyle="1" w:styleId="Subheading">
    <w:name w:val="Subheading"/>
    <w:basedOn w:val="Normal"/>
    <w:next w:val="Body"/>
    <w:uiPriority w:val="3"/>
    <w:rsid w:val="009E0BCF"/>
    <w:pPr>
      <w:spacing w:before="360" w:after="240" w:line="240" w:lineRule="auto"/>
    </w:pPr>
    <w:rPr>
      <w:color w:val="226BBF" w:themeColor="text2"/>
      <w:sz w:val="28"/>
      <w:szCs w:val="28"/>
      <w:lang w:val="en-US"/>
    </w:rPr>
  </w:style>
  <w:style w:type="paragraph" w:styleId="TM6">
    <w:name w:val="toc 6"/>
    <w:basedOn w:val="Normal"/>
    <w:next w:val="Normal"/>
    <w:autoRedefine/>
    <w:uiPriority w:val="39"/>
    <w:semiHidden/>
    <w:rsid w:val="00B90FCC"/>
    <w:pPr>
      <w:tabs>
        <w:tab w:val="right" w:pos="6804"/>
      </w:tabs>
      <w:spacing w:beforeLines="50" w:before="120" w:afterLines="50" w:after="120"/>
      <w:ind w:left="425" w:right="2211"/>
    </w:pPr>
  </w:style>
  <w:style w:type="paragraph" w:styleId="TM7">
    <w:name w:val="toc 7"/>
    <w:basedOn w:val="Normal"/>
    <w:next w:val="Normal"/>
    <w:autoRedefine/>
    <w:uiPriority w:val="39"/>
    <w:semiHidden/>
    <w:rsid w:val="00B90FCC"/>
    <w:pPr>
      <w:tabs>
        <w:tab w:val="right" w:pos="6804"/>
      </w:tabs>
      <w:spacing w:after="100"/>
      <w:ind w:left="425" w:right="2211"/>
    </w:pPr>
  </w:style>
  <w:style w:type="paragraph" w:styleId="TM8">
    <w:name w:val="toc 8"/>
    <w:basedOn w:val="Normal"/>
    <w:next w:val="Normal"/>
    <w:autoRedefine/>
    <w:uiPriority w:val="39"/>
    <w:semiHidden/>
    <w:rsid w:val="00B90FCC"/>
    <w:pPr>
      <w:tabs>
        <w:tab w:val="right" w:pos="6804"/>
      </w:tabs>
      <w:spacing w:beforeLines="50" w:before="120" w:afterLines="50" w:after="120"/>
      <w:ind w:left="425" w:right="2211"/>
    </w:pPr>
  </w:style>
  <w:style w:type="paragraph" w:styleId="TM9">
    <w:name w:val="toc 9"/>
    <w:basedOn w:val="Normal"/>
    <w:next w:val="Normal"/>
    <w:autoRedefine/>
    <w:uiPriority w:val="39"/>
    <w:semiHidden/>
    <w:rsid w:val="00B90FCC"/>
    <w:pPr>
      <w:tabs>
        <w:tab w:val="right" w:pos="6804"/>
      </w:tabs>
      <w:spacing w:beforeLines="50" w:before="120" w:afterLines="50" w:after="120"/>
      <w:ind w:left="425" w:right="2211"/>
    </w:pPr>
  </w:style>
  <w:style w:type="paragraph" w:customStyle="1" w:styleId="CoverDatePartner">
    <w:name w:val="Cover Date/Partner"/>
    <w:basedOn w:val="Normal"/>
    <w:next w:val="Normal"/>
    <w:uiPriority w:val="7"/>
    <w:qFormat/>
    <w:rsid w:val="007C41C8"/>
    <w:pPr>
      <w:keepNext/>
      <w:spacing w:before="120" w:after="120"/>
    </w:pPr>
    <w:rPr>
      <w:lang w:val="en-GB"/>
    </w:rPr>
  </w:style>
  <w:style w:type="paragraph" w:customStyle="1" w:styleId="CoverDeliverable">
    <w:name w:val="Cover Deliverable"/>
    <w:basedOn w:val="Normal"/>
    <w:next w:val="Normal"/>
    <w:uiPriority w:val="7"/>
    <w:qFormat/>
    <w:rsid w:val="007C41C8"/>
    <w:pPr>
      <w:keepNext/>
      <w:spacing w:before="3000"/>
      <w:contextualSpacing/>
    </w:pPr>
    <w:rPr>
      <w:sz w:val="40"/>
      <w:szCs w:val="40"/>
      <w:lang w:val="en-GB"/>
    </w:rPr>
  </w:style>
  <w:style w:type="paragraph" w:customStyle="1" w:styleId="Body">
    <w:name w:val="Body"/>
    <w:basedOn w:val="Normal"/>
    <w:qFormat/>
    <w:rsid w:val="002A6B44"/>
    <w:pPr>
      <w:spacing w:before="120" w:after="120" w:line="240" w:lineRule="auto"/>
    </w:pPr>
    <w:rPr>
      <w:sz w:val="22"/>
      <w:lang w:val="en-GB"/>
    </w:rPr>
  </w:style>
  <w:style w:type="paragraph" w:customStyle="1" w:styleId="CoverSubheading">
    <w:name w:val="Cover Subheading"/>
    <w:basedOn w:val="Normal"/>
    <w:next w:val="Normal"/>
    <w:uiPriority w:val="8"/>
    <w:qFormat/>
    <w:rsid w:val="007C41C8"/>
    <w:rPr>
      <w:rFonts w:ascii="Courier New" w:hAnsi="Courier New"/>
      <w:b/>
      <w:color w:val="226BBF" w:themeColor="text2"/>
      <w:sz w:val="36"/>
      <w:szCs w:val="36"/>
      <w:lang w:val="en-GB"/>
    </w:rPr>
  </w:style>
  <w:style w:type="character" w:styleId="Marquedecommentaire">
    <w:name w:val="annotation reference"/>
    <w:basedOn w:val="Policepardfaut"/>
    <w:uiPriority w:val="99"/>
    <w:unhideWhenUsed/>
    <w:rsid w:val="007C41C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7C41C8"/>
    <w:pPr>
      <w:spacing w:line="240" w:lineRule="auto"/>
    </w:pPr>
    <w:rPr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7C41C8"/>
    <w:rPr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rsid w:val="00D357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D35772"/>
    <w:rPr>
      <w:b/>
      <w:bCs/>
      <w:spacing w:val="2"/>
      <w:sz w:val="20"/>
      <w:szCs w:val="20"/>
      <w:lang w:val="en-GB"/>
    </w:rPr>
  </w:style>
  <w:style w:type="character" w:customStyle="1" w:styleId="Highlighting">
    <w:name w:val="Highlighting"/>
    <w:basedOn w:val="lev"/>
    <w:rsid w:val="00B24844"/>
    <w:rPr>
      <w:b/>
      <w:bCs/>
      <w:color w:val="002060" w:themeColor="text1"/>
      <w:lang w:val="en-GB"/>
    </w:rPr>
  </w:style>
  <w:style w:type="paragraph" w:customStyle="1" w:styleId="BulletPoint">
    <w:name w:val="Bullet Point"/>
    <w:basedOn w:val="Normal"/>
    <w:uiPriority w:val="1"/>
    <w:qFormat/>
    <w:rsid w:val="002A6B44"/>
    <w:pPr>
      <w:numPr>
        <w:numId w:val="3"/>
      </w:numPr>
      <w:spacing w:before="60" w:after="60" w:line="264" w:lineRule="auto"/>
    </w:pPr>
    <w:rPr>
      <w:sz w:val="22"/>
      <w:lang w:val="en-US"/>
    </w:rPr>
  </w:style>
  <w:style w:type="paragraph" w:customStyle="1" w:styleId="ListStyle">
    <w:name w:val="List Style"/>
    <w:basedOn w:val="Normal"/>
    <w:uiPriority w:val="1"/>
    <w:rsid w:val="002A6B44"/>
    <w:pPr>
      <w:numPr>
        <w:ilvl w:val="3"/>
        <w:numId w:val="4"/>
      </w:numPr>
      <w:spacing w:before="60" w:after="60" w:line="266" w:lineRule="auto"/>
    </w:pPr>
    <w:rPr>
      <w:sz w:val="22"/>
      <w:lang w:val="en-US"/>
    </w:rPr>
  </w:style>
  <w:style w:type="table" w:customStyle="1" w:styleId="Tabellagriglia4-colore11">
    <w:name w:val="Tabella griglia 4 - colore 11"/>
    <w:basedOn w:val="TableauNormal"/>
    <w:uiPriority w:val="49"/>
    <w:rsid w:val="001A15FD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BBE0F3" w:themeColor="accent1" w:themeTint="99"/>
        <w:left w:val="single" w:sz="4" w:space="0" w:color="BBE0F3" w:themeColor="accent1" w:themeTint="99"/>
        <w:bottom w:val="single" w:sz="4" w:space="0" w:color="BBE0F3" w:themeColor="accent1" w:themeTint="99"/>
        <w:right w:val="single" w:sz="4" w:space="0" w:color="BBE0F3" w:themeColor="accent1" w:themeTint="99"/>
        <w:insideH w:val="single" w:sz="4" w:space="0" w:color="BBE0F3" w:themeColor="accent1" w:themeTint="99"/>
        <w:insideV w:val="single" w:sz="4" w:space="0" w:color="BBE0F3" w:themeColor="accent1" w:themeTint="99"/>
      </w:tblBorders>
    </w:tblPr>
    <w:tblStylePr w:type="firstRow">
      <w:rPr>
        <w:b/>
        <w:bCs/>
        <w:color w:val="E8EAF0" w:themeColor="background1"/>
      </w:rPr>
      <w:tblPr/>
      <w:tcPr>
        <w:tcBorders>
          <w:top w:val="single" w:sz="4" w:space="0" w:color="8FCDEB" w:themeColor="accent1"/>
          <w:left w:val="single" w:sz="4" w:space="0" w:color="8FCDEB" w:themeColor="accent1"/>
          <w:bottom w:val="single" w:sz="4" w:space="0" w:color="8FCDEB" w:themeColor="accent1"/>
          <w:right w:val="single" w:sz="4" w:space="0" w:color="8FCDEB" w:themeColor="accent1"/>
          <w:insideH w:val="nil"/>
          <w:insideV w:val="nil"/>
        </w:tcBorders>
        <w:shd w:val="clear" w:color="auto" w:fill="8FCDEB" w:themeFill="accent1"/>
      </w:tcPr>
    </w:tblStylePr>
    <w:tblStylePr w:type="lastRow">
      <w:rPr>
        <w:b/>
        <w:bCs/>
      </w:rPr>
      <w:tblPr/>
      <w:tcPr>
        <w:tcBorders>
          <w:top w:val="double" w:sz="4" w:space="0" w:color="8FCDE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FB" w:themeFill="accent1" w:themeFillTint="33"/>
      </w:tcPr>
    </w:tblStylePr>
    <w:tblStylePr w:type="band1Horz">
      <w:tblPr/>
      <w:tcPr>
        <w:shd w:val="clear" w:color="auto" w:fill="E8F4FB" w:themeFill="accent1" w:themeFillTint="33"/>
      </w:tcPr>
    </w:tblStylePr>
  </w:style>
  <w:style w:type="paragraph" w:customStyle="1" w:styleId="TextboxTitle">
    <w:name w:val="Textbox_Title"/>
    <w:basedOn w:val="Normal"/>
    <w:uiPriority w:val="99"/>
    <w:qFormat/>
    <w:rsid w:val="007C41C8"/>
    <w:pPr>
      <w:keepNext/>
      <w:spacing w:after="240" w:line="240" w:lineRule="auto"/>
      <w:contextualSpacing/>
    </w:pPr>
    <w:rPr>
      <w:rFonts w:eastAsiaTheme="majorEastAsia"/>
      <w:bCs/>
      <w:spacing w:val="14"/>
      <w:kern w:val="22"/>
      <w:sz w:val="36"/>
      <w:szCs w:val="36"/>
      <w:lang w:val="en-GB"/>
    </w:rPr>
  </w:style>
  <w:style w:type="table" w:styleId="TableauGrille5Fonc-Accentuation1">
    <w:name w:val="Grid Table 5 Dark Accent 1"/>
    <w:basedOn w:val="TableauNormal"/>
    <w:uiPriority w:val="50"/>
    <w:rsid w:val="001A15FD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StyleRowBandSize w:val="1"/>
      <w:tblStyleColBandSize w:val="1"/>
      <w:tblBorders>
        <w:top w:val="single" w:sz="4" w:space="0" w:color="E8EAF0" w:themeColor="background1"/>
        <w:left w:val="single" w:sz="4" w:space="0" w:color="E8EAF0" w:themeColor="background1"/>
        <w:bottom w:val="single" w:sz="4" w:space="0" w:color="E8EAF0" w:themeColor="background1"/>
        <w:right w:val="single" w:sz="4" w:space="0" w:color="E8EAF0" w:themeColor="background1"/>
        <w:insideH w:val="single" w:sz="4" w:space="0" w:color="E8EAF0" w:themeColor="background1"/>
        <w:insideV w:val="single" w:sz="4" w:space="0" w:color="E8EAF0" w:themeColor="background1"/>
      </w:tblBorders>
    </w:tblPr>
    <w:tcPr>
      <w:shd w:val="clear" w:color="auto" w:fill="E8F4FB" w:themeFill="accent1" w:themeFillTint="33"/>
    </w:tcPr>
    <w:tblStylePr w:type="firstRow">
      <w:rPr>
        <w:b/>
        <w:bCs/>
        <w:color w:val="E8EAF0" w:themeColor="background1"/>
      </w:rPr>
      <w:tblPr/>
      <w:tcPr>
        <w:tcBorders>
          <w:top w:val="single" w:sz="4" w:space="0" w:color="E8EAF0" w:themeColor="background1"/>
          <w:left w:val="single" w:sz="4" w:space="0" w:color="E8EAF0" w:themeColor="background1"/>
          <w:right w:val="single" w:sz="4" w:space="0" w:color="E8EAF0" w:themeColor="background1"/>
          <w:insideH w:val="nil"/>
          <w:insideV w:val="nil"/>
        </w:tcBorders>
        <w:shd w:val="clear" w:color="auto" w:fill="8FCDEB" w:themeFill="accent1"/>
      </w:tcPr>
    </w:tblStylePr>
    <w:tblStylePr w:type="lastRow">
      <w:rPr>
        <w:b/>
        <w:bCs/>
        <w:color w:val="E8EAF0" w:themeColor="background1"/>
      </w:rPr>
      <w:tblPr/>
      <w:tcPr>
        <w:tcBorders>
          <w:left w:val="single" w:sz="4" w:space="0" w:color="E8EAF0" w:themeColor="background1"/>
          <w:bottom w:val="single" w:sz="4" w:space="0" w:color="E8EAF0" w:themeColor="background1"/>
          <w:right w:val="single" w:sz="4" w:space="0" w:color="E8EAF0" w:themeColor="background1"/>
          <w:insideH w:val="nil"/>
          <w:insideV w:val="nil"/>
        </w:tcBorders>
        <w:shd w:val="clear" w:color="auto" w:fill="8FCDEB" w:themeFill="accent1"/>
      </w:tcPr>
    </w:tblStylePr>
    <w:tblStylePr w:type="firstCol">
      <w:rPr>
        <w:b/>
        <w:bCs/>
        <w:color w:val="E8EAF0" w:themeColor="background1"/>
      </w:rPr>
      <w:tblPr/>
      <w:tcPr>
        <w:tcBorders>
          <w:top w:val="single" w:sz="4" w:space="0" w:color="E8EAF0" w:themeColor="background1"/>
          <w:left w:val="single" w:sz="4" w:space="0" w:color="E8EAF0" w:themeColor="background1"/>
          <w:bottom w:val="single" w:sz="4" w:space="0" w:color="E8EAF0" w:themeColor="background1"/>
          <w:insideV w:val="nil"/>
        </w:tcBorders>
        <w:shd w:val="clear" w:color="auto" w:fill="8FCDEB" w:themeFill="accent1"/>
      </w:tcPr>
    </w:tblStylePr>
    <w:tblStylePr w:type="lastCol">
      <w:rPr>
        <w:b/>
        <w:bCs/>
        <w:color w:val="E8EAF0" w:themeColor="background1"/>
      </w:rPr>
      <w:tblPr/>
      <w:tcPr>
        <w:tcBorders>
          <w:top w:val="single" w:sz="4" w:space="0" w:color="E8EAF0" w:themeColor="background1"/>
          <w:bottom w:val="single" w:sz="4" w:space="0" w:color="E8EAF0" w:themeColor="background1"/>
          <w:right w:val="single" w:sz="4" w:space="0" w:color="E8EAF0" w:themeColor="background1"/>
          <w:insideV w:val="nil"/>
        </w:tcBorders>
        <w:shd w:val="clear" w:color="auto" w:fill="8FCDEB" w:themeFill="accent1"/>
      </w:tcPr>
    </w:tblStylePr>
    <w:tblStylePr w:type="band1Vert">
      <w:tblPr/>
      <w:tcPr>
        <w:shd w:val="clear" w:color="auto" w:fill="D2EAF7" w:themeFill="accent1" w:themeFillTint="66"/>
      </w:tcPr>
    </w:tblStylePr>
    <w:tblStylePr w:type="band1Horz">
      <w:tblPr/>
      <w:tcPr>
        <w:shd w:val="clear" w:color="auto" w:fill="D2EAF7" w:themeFill="accent1" w:themeFillTint="66"/>
      </w:tcPr>
    </w:tblStylePr>
  </w:style>
  <w:style w:type="paragraph" w:customStyle="1" w:styleId="TextboxBody">
    <w:name w:val="Textbox_Body"/>
    <w:basedOn w:val="TextboxTitle"/>
    <w:uiPriority w:val="99"/>
    <w:qFormat/>
    <w:rsid w:val="002A6B44"/>
    <w:pPr>
      <w:spacing w:before="240"/>
    </w:pPr>
    <w:rPr>
      <w:sz w:val="24"/>
    </w:rPr>
  </w:style>
  <w:style w:type="paragraph" w:customStyle="1" w:styleId="QuoteBody">
    <w:name w:val="Quote_Body"/>
    <w:basedOn w:val="TextboxBody"/>
    <w:uiPriority w:val="99"/>
    <w:rsid w:val="007C41C8"/>
    <w:pPr>
      <w:pBdr>
        <w:left w:val="single" w:sz="2" w:space="9" w:color="auto"/>
      </w:pBdr>
    </w:pPr>
    <w:rPr>
      <w:rFonts w:ascii="Courier New" w:hAnsi="Courier New"/>
    </w:rPr>
  </w:style>
  <w:style w:type="paragraph" w:customStyle="1" w:styleId="SmallBody">
    <w:name w:val="Small Body"/>
    <w:basedOn w:val="Normal"/>
    <w:uiPriority w:val="99"/>
    <w:qFormat/>
    <w:rsid w:val="007C41C8"/>
    <w:pPr>
      <w:jc w:val="both"/>
    </w:pPr>
    <w:rPr>
      <w:rFonts w:eastAsia="Times New Roman" w:cs="Times New Roman"/>
      <w:color w:val="auto"/>
      <w:sz w:val="20"/>
      <w:szCs w:val="20"/>
      <w:lang w:val="en-GB" w:eastAsia="de-DE"/>
    </w:rPr>
  </w:style>
  <w:style w:type="paragraph" w:customStyle="1" w:styleId="Preface">
    <w:name w:val="Preface"/>
    <w:basedOn w:val="Normal"/>
    <w:uiPriority w:val="99"/>
    <w:qFormat/>
    <w:rsid w:val="00C92838"/>
    <w:rPr>
      <w:sz w:val="22"/>
      <w:lang w:val="en-GB"/>
    </w:rPr>
  </w:style>
  <w:style w:type="paragraph" w:customStyle="1" w:styleId="QuoteName">
    <w:name w:val="Quote_Name"/>
    <w:basedOn w:val="QuoteBody"/>
    <w:uiPriority w:val="99"/>
    <w:rsid w:val="007C41C8"/>
    <w:rPr>
      <w:b/>
    </w:rPr>
  </w:style>
  <w:style w:type="table" w:styleId="Tableausimple4">
    <w:name w:val="Plain Table 4"/>
    <w:basedOn w:val="TableauNormal"/>
    <w:uiPriority w:val="44"/>
    <w:rsid w:val="00623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CE6" w:themeFill="background1" w:themeFillShade="F2"/>
      </w:tcPr>
    </w:tblStylePr>
    <w:tblStylePr w:type="band1Horz">
      <w:tblPr/>
      <w:tcPr>
        <w:shd w:val="clear" w:color="auto" w:fill="D9DCE6" w:themeFill="background1" w:themeFillShade="F2"/>
      </w:tcPr>
    </w:tblStylePr>
  </w:style>
  <w:style w:type="table" w:styleId="TableauGrille1Clair-Accentuation6">
    <w:name w:val="Grid Table 1 Light Accent 6"/>
    <w:basedOn w:val="TableauNormal"/>
    <w:uiPriority w:val="46"/>
    <w:rsid w:val="00626A80"/>
    <w:pPr>
      <w:spacing w:after="0" w:line="240" w:lineRule="auto"/>
    </w:pPr>
    <w:tblPr>
      <w:tblStyleRowBandSize w:val="1"/>
      <w:tblStyleColBandSize w:val="1"/>
      <w:tblBorders>
        <w:top w:val="single" w:sz="4" w:space="0" w:color="EAEBF1" w:themeColor="accent6" w:themeTint="66"/>
        <w:left w:val="single" w:sz="4" w:space="0" w:color="EAEBF1" w:themeColor="accent6" w:themeTint="66"/>
        <w:bottom w:val="single" w:sz="4" w:space="0" w:color="EAEBF1" w:themeColor="accent6" w:themeTint="66"/>
        <w:right w:val="single" w:sz="4" w:space="0" w:color="EAEBF1" w:themeColor="accent6" w:themeTint="66"/>
        <w:insideH w:val="single" w:sz="4" w:space="0" w:color="EAEBF1" w:themeColor="accent6" w:themeTint="66"/>
        <w:insideV w:val="single" w:sz="4" w:space="0" w:color="EAEBF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FE2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2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9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F67"/>
  </w:style>
  <w:style w:type="paragraph" w:styleId="Paragraphedeliste">
    <w:name w:val="List Paragraph"/>
    <w:basedOn w:val="Normal"/>
    <w:uiPriority w:val="34"/>
    <w:rsid w:val="009129F0"/>
    <w:pPr>
      <w:spacing w:after="160" w:line="259" w:lineRule="auto"/>
      <w:ind w:left="720"/>
      <w:contextualSpacing/>
    </w:pPr>
    <w:rPr>
      <w:rFonts w:asciiTheme="minorHAnsi" w:hAnsiTheme="minorHAnsi" w:cstheme="minorBidi"/>
      <w:spacing w:val="0"/>
      <w:sz w:val="22"/>
      <w:szCs w:val="22"/>
      <w:lang w:val="nb-NO"/>
    </w:rPr>
  </w:style>
  <w:style w:type="character" w:styleId="Lienhypertextesuivivisit">
    <w:name w:val="FollowedHyperlink"/>
    <w:basedOn w:val="Policepardfaut"/>
    <w:uiPriority w:val="42"/>
    <w:semiHidden/>
    <w:unhideWhenUsed/>
    <w:rsid w:val="00FA74C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4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67A"/>
  </w:style>
  <w:style w:type="paragraph" w:customStyle="1" w:styleId="paragraph">
    <w:name w:val="paragraph"/>
    <w:basedOn w:val="Normal"/>
    <w:rsid w:val="000B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lang w:eastAsia="de-DE"/>
    </w:rPr>
  </w:style>
  <w:style w:type="character" w:customStyle="1" w:styleId="normaltextrun">
    <w:name w:val="normaltextrun"/>
    <w:basedOn w:val="Policepardfaut"/>
    <w:rsid w:val="000B1889"/>
  </w:style>
  <w:style w:type="paragraph" w:styleId="Rvision">
    <w:name w:val="Revision"/>
    <w:hidden/>
    <w:uiPriority w:val="99"/>
    <w:semiHidden/>
    <w:rsid w:val="00C50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1034">
          <w:marLeft w:val="648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521">
          <w:marLeft w:val="648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e_ko\AppData\Local\Temp\Temp2_2020-11-19%20DLR%20GfR%20Vorlagen%20mit%20aktualisiertem%20Inhaltsverzeichnis.zip\2020-11-19%20Wordvorlag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F480723EF74D5696F238768467BF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9B613-491C-4A12-8B12-908459855D66}"/>
      </w:docPartPr>
      <w:docPartBody>
        <w:p w:rsidR="00287C88" w:rsidRDefault="00287C88" w:rsidP="00287C88">
          <w:pPr>
            <w:pStyle w:val="02F480723EF74D5696F238768467BF62"/>
          </w:pPr>
          <w:r w:rsidRPr="00305E0A">
            <w:t>Dokumenttitel</w:t>
          </w:r>
        </w:p>
      </w:docPartBody>
    </w:docPart>
    <w:docPart>
      <w:docPartPr>
        <w:name w:val="5991258962094748B4DF667D16904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81C0A-B487-4DBE-A766-AF1A543BC0B1}"/>
      </w:docPartPr>
      <w:docPartBody>
        <w:p w:rsidR="00287C88" w:rsidRDefault="00287C88" w:rsidP="00287C88">
          <w:pPr>
            <w:pStyle w:val="5991258962094748B4DF667D16904F13"/>
          </w:pPr>
          <w:r w:rsidRPr="00242D6E">
            <w:rPr>
              <w:lang w:val="de-DE"/>
            </w:rPr>
            <w:t>Untertitel</w:t>
          </w:r>
        </w:p>
      </w:docPartBody>
    </w:docPart>
    <w:docPart>
      <w:docPartPr>
        <w:name w:val="BD141E4AC0E24450AB0F43E47A21BD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947D7-1381-4F78-9938-B7F3A2566020}"/>
      </w:docPartPr>
      <w:docPartBody>
        <w:p w:rsidR="00287C88" w:rsidRDefault="00287C88" w:rsidP="00287C88">
          <w:pPr>
            <w:pStyle w:val="BD141E4AC0E24450AB0F43E47A21BD3A"/>
          </w:pPr>
          <w:r w:rsidRPr="000D1843">
            <w:t>Date</w:t>
          </w:r>
        </w:p>
      </w:docPartBody>
    </w:docPart>
    <w:docPart>
      <w:docPartPr>
        <w:name w:val="D46EEA699C834475BEAE2B4F24900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E75C9-6CC0-4EE1-9DE5-BDC08DA50E5E}"/>
      </w:docPartPr>
      <w:docPartBody>
        <w:p w:rsidR="00287C88" w:rsidRDefault="00287C88" w:rsidP="00287C88">
          <w:pPr>
            <w:pStyle w:val="D46EEA699C834475BEAE2B4F24900D35"/>
          </w:pPr>
          <w:r w:rsidRPr="000F0D77">
            <w:t>Responsible EP PerMed partner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06"/>
    <w:rsid w:val="000560CE"/>
    <w:rsid w:val="001D4CE5"/>
    <w:rsid w:val="00232413"/>
    <w:rsid w:val="00287C88"/>
    <w:rsid w:val="0037320D"/>
    <w:rsid w:val="00383BF6"/>
    <w:rsid w:val="005A42A6"/>
    <w:rsid w:val="007E4BEC"/>
    <w:rsid w:val="0080101A"/>
    <w:rsid w:val="0087313F"/>
    <w:rsid w:val="00C33506"/>
    <w:rsid w:val="00CE58E4"/>
    <w:rsid w:val="00D65D96"/>
    <w:rsid w:val="00D732E5"/>
    <w:rsid w:val="00EE34E7"/>
    <w:rsid w:val="00F3152B"/>
    <w:rsid w:val="00F941A6"/>
    <w:rsid w:val="00F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232413"/>
    <w:rPr>
      <w:color w:val="44546A" w:themeColor="text2"/>
      <w:lang w:val="en-GB"/>
    </w:rPr>
  </w:style>
  <w:style w:type="paragraph" w:customStyle="1" w:styleId="02F480723EF74D5696F238768467BF62">
    <w:name w:val="02F480723EF74D5696F238768467BF62"/>
    <w:rsid w:val="00287C88"/>
    <w:rPr>
      <w:lang w:val="en-GB" w:eastAsia="en-GB"/>
    </w:rPr>
  </w:style>
  <w:style w:type="paragraph" w:customStyle="1" w:styleId="5991258962094748B4DF667D16904F13">
    <w:name w:val="5991258962094748B4DF667D16904F13"/>
    <w:rsid w:val="00287C88"/>
    <w:rPr>
      <w:lang w:val="en-GB" w:eastAsia="en-GB"/>
    </w:rPr>
  </w:style>
  <w:style w:type="paragraph" w:customStyle="1" w:styleId="BD141E4AC0E24450AB0F43E47A21BD3A">
    <w:name w:val="BD141E4AC0E24450AB0F43E47A21BD3A"/>
    <w:rsid w:val="00287C88"/>
    <w:rPr>
      <w:lang w:val="en-GB" w:eastAsia="en-GB"/>
    </w:rPr>
  </w:style>
  <w:style w:type="paragraph" w:customStyle="1" w:styleId="D46EEA699C834475BEAE2B4F24900D35">
    <w:name w:val="D46EEA699C834475BEAE2B4F24900D35"/>
    <w:rsid w:val="00287C88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EPPerMed_01">
      <a:dk1>
        <a:srgbClr val="002060"/>
      </a:dk1>
      <a:lt1>
        <a:srgbClr val="E8EAF0"/>
      </a:lt1>
      <a:dk2>
        <a:srgbClr val="226BBF"/>
      </a:dk2>
      <a:lt2>
        <a:srgbClr val="FFFFFF"/>
      </a:lt2>
      <a:accent1>
        <a:srgbClr val="8FCDEB"/>
      </a:accent1>
      <a:accent2>
        <a:srgbClr val="DFAAEC"/>
      </a:accent2>
      <a:accent3>
        <a:srgbClr val="F7F6F2"/>
      </a:accent3>
      <a:accent4>
        <a:srgbClr val="C4DF91"/>
      </a:accent4>
      <a:accent5>
        <a:srgbClr val="FDECA3"/>
      </a:accent5>
      <a:accent6>
        <a:srgbClr val="CBCFDD"/>
      </a:accent6>
      <a:hlink>
        <a:srgbClr val="002060"/>
      </a:hlink>
      <a:folHlink>
        <a:srgbClr val="800080"/>
      </a:folHlink>
    </a:clrScheme>
    <a:fontScheme name="EPPERME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1B08E5-C67E-4048-B924-53FD5139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2020-11-19 Wordvorlage.dotm</Template>
  <TotalTime>165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Deliverable Title as outlined in the GA</vt:lpstr>
      <vt:lpstr>Deliverable Title as outlined in the GA</vt:lpstr>
      <vt:lpstr>Deliverable Title as outlined in the GA</vt:lpstr>
      <vt:lpstr>Deliverable Title as outlined in the GA</vt:lpstr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 Title as outlined in the GA</dc:title>
  <dc:subject/>
  <dc:creator>Krüger, Konstanze</dc:creator>
  <cp:keywords>DX.X</cp:keywords>
  <dc:description/>
  <cp:lastModifiedBy>FRENZEL Monika</cp:lastModifiedBy>
  <cp:revision>12</cp:revision>
  <cp:lastPrinted>2024-10-16T09:04:00Z</cp:lastPrinted>
  <dcterms:created xsi:type="dcterms:W3CDTF">2025-12-01T07:35:00Z</dcterms:created>
  <dcterms:modified xsi:type="dcterms:W3CDTF">2025-12-04T15:52:00Z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German</vt:lpwstr>
  </property>
  <property fmtid="{D5CDD505-2E9C-101B-9397-08002B2CF9AE}" pid="3" name="ClassificationContentMarkingFooterShapeIds">
    <vt:lpwstr>769182e2,303d8f7b,22932fee,2f9ac85f,7200d266,1bbb62ec,48416479,2d5066c1,55a3bbc0</vt:lpwstr>
  </property>
  <property fmtid="{D5CDD505-2E9C-101B-9397-08002B2CF9AE}" pid="4" name="ClassificationContentMarkingFooterFontProps">
    <vt:lpwstr>#ff0000,11,Calibri</vt:lpwstr>
  </property>
  <property fmtid="{D5CDD505-2E9C-101B-9397-08002B2CF9AE}" pid="5" name="ClassificationContentMarkingFooterText">
    <vt:lpwstr>CLASSIFICATION: IN CONFIDENCE</vt:lpwstr>
  </property>
  <property fmtid="{D5CDD505-2E9C-101B-9397-08002B2CF9AE}" pid="6" name="MSIP_Label_e0ca8682-a963-445a-8567-f3e1daeb7a2d_Enabled">
    <vt:lpwstr>true</vt:lpwstr>
  </property>
  <property fmtid="{D5CDD505-2E9C-101B-9397-08002B2CF9AE}" pid="7" name="MSIP_Label_e0ca8682-a963-445a-8567-f3e1daeb7a2d_SetDate">
    <vt:lpwstr>2025-04-09T09:11:48Z</vt:lpwstr>
  </property>
  <property fmtid="{D5CDD505-2E9C-101B-9397-08002B2CF9AE}" pid="8" name="MSIP_Label_e0ca8682-a963-445a-8567-f3e1daeb7a2d_Method">
    <vt:lpwstr>Privileged</vt:lpwstr>
  </property>
  <property fmtid="{D5CDD505-2E9C-101B-9397-08002B2CF9AE}" pid="9" name="MSIP_Label_e0ca8682-a963-445a-8567-f3e1daeb7a2d_Name">
    <vt:lpwstr>Ukryptert</vt:lpwstr>
  </property>
  <property fmtid="{D5CDD505-2E9C-101B-9397-08002B2CF9AE}" pid="10" name="MSIP_Label_e0ca8682-a963-445a-8567-f3e1daeb7a2d_SiteId">
    <vt:lpwstr>a9b13882-99a6-4b28-9368-b64c69bf0256</vt:lpwstr>
  </property>
  <property fmtid="{D5CDD505-2E9C-101B-9397-08002B2CF9AE}" pid="11" name="MSIP_Label_e0ca8682-a963-445a-8567-f3e1daeb7a2d_ActionId">
    <vt:lpwstr>0e7cf48d-1ed5-49a7-9233-e29f6280e436</vt:lpwstr>
  </property>
  <property fmtid="{D5CDD505-2E9C-101B-9397-08002B2CF9AE}" pid="12" name="MSIP_Label_e0ca8682-a963-445a-8567-f3e1daeb7a2d_ContentBits">
    <vt:lpwstr>2</vt:lpwstr>
  </property>
  <property fmtid="{D5CDD505-2E9C-101B-9397-08002B2CF9AE}" pid="13" name="MSIP_Label_e0ca8682-a963-445a-8567-f3e1daeb7a2d_Tag">
    <vt:lpwstr>10, 0, 1, 1</vt:lpwstr>
  </property>
</Properties>
</file>