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B0" w:rsidRDefault="00752AB0" w:rsidP="00023EAE">
      <w:pPr>
        <w:jc w:val="both"/>
      </w:pPr>
    </w:p>
    <w:p w:rsidR="00023EAE" w:rsidRDefault="00023EAE" w:rsidP="00023EAE">
      <w:pPr>
        <w:spacing w:after="2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Realizacja projektów w ramach Programu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Welcome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Poland nabór 2019 w okresie pandemii wirusa SARS-CoV-2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Szanowni Państwo,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 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 xml:space="preserve">W związku z rozprzestrzeniającym się wirusem SARS-CoV-2 i zawieszeniem przez Ministerstwo Nauki i Szkolnictwa Wyższego zajęć dydaktycznych na uczelniach informuję, że nie ma konieczności abyście wysyłali Państwo oficjalne pisma w sprawie wstrzymania realizacji działań z podpisem władz uczelni/instytutów. Zapewne większość z Państwa pracuje również w trybie pracy zdalnej – zatem dodatkowa biurokracja w tym momencie nie jest wskazana.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 xml:space="preserve">Wystarczy informacja mailowa od </w:t>
      </w:r>
      <w:bookmarkStart w:id="0" w:name="_GoBack"/>
      <w:bookmarkEnd w:id="0"/>
      <w:r>
        <w:rPr>
          <w:color w:val="000000"/>
        </w:rPr>
        <w:t xml:space="preserve">opiekunów projektów. W momencie, gdy poszczególne szkolenia/zadania zostały zawieszone i będą realizowane po okresie zakończenia rozprzestrzeniania się wirusem SARS-CoV-2 nie ma konieczności składania karty zmian do projektu.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 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 xml:space="preserve">W przypadku, gdy w okresie zawieszenia wystąpią po Państwa stronie trudności, problemy związane z zawieszeniem działań - proszę na bieżąco przesyłać informacje na mój adres e-mail.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 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 xml:space="preserve">Informuje również, że z uwagi na niemożność realizacji szkoleń w formule stacjonarnej, mogą Państwo uruchomić szkolenia w formule on-line, jako działanie możliwe do podjęcia w celu łagodzenia wpływu pandemii </w:t>
      </w:r>
      <w:proofErr w:type="spellStart"/>
      <w:r>
        <w:rPr>
          <w:color w:val="000000"/>
        </w:rPr>
        <w:t>koronawirusa</w:t>
      </w:r>
      <w:proofErr w:type="spellEnd"/>
      <w:r>
        <w:rPr>
          <w:color w:val="000000"/>
        </w:rPr>
        <w:t xml:space="preserve">.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Jeżeli nie posiadają Państwo odpowiedniej infrastruktury do szkoleń on-line - proszę przeczekać okres zawieszenia i po powrocie na uczelnię będziecie Państwo uruchamiać działania projektowe w formule stacjonarnej.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 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 xml:space="preserve">W ostatnim czasie otrzymuję również wiele zapytań o wydłużenie okresu realizacji projektu.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 xml:space="preserve">Na chwilę obecną analizujemy zapisy umowy o dofinansowanie projektu współfinansowanego w ramach POWER pt. </w:t>
      </w:r>
      <w:r>
        <w:rPr>
          <w:i/>
          <w:iCs/>
          <w:color w:val="000000"/>
        </w:rPr>
        <w:t xml:space="preserve">Podniesienie kompetencji kadry akademickiej i potencjału instytucji w przyjmowaniu osób z zagranicy – </w:t>
      </w:r>
      <w:proofErr w:type="spellStart"/>
      <w:r>
        <w:rPr>
          <w:i/>
          <w:iCs/>
          <w:color w:val="000000"/>
        </w:rPr>
        <w:t>Welcome</w:t>
      </w:r>
      <w:proofErr w:type="spellEnd"/>
      <w:r>
        <w:rPr>
          <w:i/>
          <w:iCs/>
          <w:color w:val="000000"/>
        </w:rPr>
        <w:t xml:space="preserve"> to Poland, </w:t>
      </w:r>
      <w:r>
        <w:rPr>
          <w:color w:val="000000"/>
        </w:rPr>
        <w:t>konsultujemy tą kwestię z Instytucją Pośrednicząca (</w:t>
      </w:r>
      <w:proofErr w:type="spellStart"/>
      <w:r>
        <w:rPr>
          <w:color w:val="000000"/>
        </w:rPr>
        <w:t>NCBiR</w:t>
      </w:r>
      <w:proofErr w:type="spellEnd"/>
      <w:r>
        <w:rPr>
          <w:color w:val="000000"/>
        </w:rPr>
        <w:t xml:space="preserve">). Jak otrzymamy informację zwrotną od IP, będziemy Państwa informować na bieżąco.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 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 xml:space="preserve">W sytuacji, gdy widzicie Państwo ryzyko niezrealizowania działań projektowych w terminie określonym we wniosku o finansowanie - proszę o w trybie indywidulanym przesyłanie takiej informacji z określeniem numeru projektu i zadań, których realizacja jest zagrożona. 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 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Pozostajemy z Państwem w bieżącym kontakcie i życzę dużo zdrowia.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 </w:t>
      </w:r>
    </w:p>
    <w:p w:rsidR="00023EAE" w:rsidRDefault="00023EAE" w:rsidP="00023EAE">
      <w:pPr>
        <w:jc w:val="both"/>
        <w:rPr>
          <w:color w:val="000000"/>
        </w:rPr>
      </w:pPr>
      <w:r>
        <w:rPr>
          <w:color w:val="000000"/>
        </w:rPr>
        <w:t>Z poważaniem,</w:t>
      </w:r>
    </w:p>
    <w:tbl>
      <w:tblPr>
        <w:tblW w:w="7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757"/>
      </w:tblGrid>
      <w:tr w:rsidR="00023EAE" w:rsidTr="00023E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23EAE" w:rsidRDefault="00023EAE" w:rsidP="00023EAE">
            <w:pPr>
              <w:pStyle w:val="NormalnyWeb"/>
              <w:spacing w:line="255" w:lineRule="atLeast"/>
              <w:jc w:val="both"/>
              <w:rPr>
                <w:rFonts w:ascii="Lato Light" w:hAnsi="Lato Light"/>
                <w:sz w:val="17"/>
                <w:szCs w:val="17"/>
              </w:rPr>
            </w:pPr>
            <w:r>
              <w:rPr>
                <w:rFonts w:ascii="Lato Light" w:hAnsi="Lato Light"/>
                <w:noProof/>
                <w:sz w:val="17"/>
                <w:szCs w:val="17"/>
              </w:rPr>
              <w:drawing>
                <wp:inline distT="0" distB="0" distL="0" distR="0">
                  <wp:extent cx="3951605" cy="71755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60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EAE" w:rsidTr="00023EAE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p w:rsidR="00023EAE" w:rsidRDefault="00023EAE" w:rsidP="00023EAE">
            <w:pPr>
              <w:pStyle w:val="NormalnyWeb"/>
              <w:spacing w:before="0" w:beforeAutospacing="0" w:after="150" w:afterAutospacing="0" w:line="255" w:lineRule="atLeast"/>
              <w:jc w:val="both"/>
              <w:rPr>
                <w:rFonts w:ascii="Lato Light" w:hAnsi="Lato Light"/>
                <w:sz w:val="17"/>
                <w:szCs w:val="17"/>
              </w:rPr>
            </w:pPr>
            <w:r>
              <w:rPr>
                <w:rFonts w:ascii="Lato Light" w:hAnsi="Lato Light"/>
                <w:b/>
                <w:bCs/>
                <w:color w:val="727272"/>
                <w:sz w:val="22"/>
                <w:szCs w:val="22"/>
              </w:rPr>
              <w:t xml:space="preserve">Łukasz </w:t>
            </w:r>
            <w:proofErr w:type="spellStart"/>
            <w:r>
              <w:rPr>
                <w:rFonts w:ascii="Lato Light" w:hAnsi="Lato Light"/>
                <w:b/>
                <w:bCs/>
                <w:color w:val="727272"/>
                <w:sz w:val="22"/>
                <w:szCs w:val="22"/>
              </w:rPr>
              <w:t>Sybicki</w:t>
            </w:r>
            <w:proofErr w:type="spellEnd"/>
            <w:r>
              <w:rPr>
                <w:rFonts w:ascii="Lato Light" w:hAnsi="Lato Light"/>
                <w:b/>
                <w:bCs/>
                <w:color w:val="727272"/>
                <w:sz w:val="20"/>
                <w:szCs w:val="20"/>
              </w:rPr>
              <w:br/>
            </w:r>
            <w:r>
              <w:rPr>
                <w:rFonts w:ascii="Lato Light" w:hAnsi="Lato Light"/>
                <w:sz w:val="20"/>
                <w:szCs w:val="20"/>
              </w:rPr>
              <w:t>Główny Specjalista</w:t>
            </w:r>
            <w:r>
              <w:rPr>
                <w:rFonts w:ascii="Lato Light" w:hAnsi="Lato Light"/>
                <w:sz w:val="20"/>
                <w:szCs w:val="20"/>
              </w:rPr>
              <w:br/>
              <w:t>Pion Programów dla Instytucji</w:t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noProof/>
                <w:sz w:val="20"/>
                <w:szCs w:val="20"/>
              </w:rPr>
              <w:drawing>
                <wp:inline distT="0" distB="0" distL="0" distR="0">
                  <wp:extent cx="191135" cy="19113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>
                <w:rPr>
                  <w:rStyle w:val="Hipercze"/>
                  <w:rFonts w:ascii="Lato Light" w:hAnsi="Lato Light"/>
                  <w:sz w:val="20"/>
                  <w:szCs w:val="20"/>
                </w:rPr>
                <w:t>lukasz.sybicki@nawa.gov.pl</w:t>
              </w:r>
            </w:hyperlink>
            <w:r>
              <w:rPr>
                <w:rFonts w:ascii="Lato Light" w:hAnsi="Lato Light"/>
                <w:sz w:val="20"/>
                <w:szCs w:val="20"/>
              </w:rPr>
              <w:br/>
            </w:r>
            <w:r>
              <w:rPr>
                <w:rFonts w:ascii="Lato Light" w:hAnsi="Lato Light"/>
                <w:noProof/>
                <w:sz w:val="20"/>
                <w:szCs w:val="20"/>
              </w:rPr>
              <w:drawing>
                <wp:inline distT="0" distB="0" distL="0" distR="0">
                  <wp:extent cx="191135" cy="19113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20"/>
                <w:szCs w:val="20"/>
              </w:rPr>
              <w:t>22-390-35-42</w:t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5" name="Obraz 5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t xml:space="preserve">   </w:t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4" name="Obraz 4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t xml:space="preserve">   </w:t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3" name="Obraz 3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t xml:space="preserve">   </w:t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2" name="Obraz 2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color w:val="9A9A9A"/>
                <w:sz w:val="17"/>
                <w:szCs w:val="17"/>
              </w:rPr>
              <w:lastRenderedPageBreak/>
              <w:t>Narodowa Agencja Wymiany Akademickiej</w:t>
            </w:r>
            <w:r>
              <w:rPr>
                <w:rFonts w:ascii="Lato Light" w:hAnsi="Lato Light"/>
                <w:color w:val="9A9A9A"/>
                <w:sz w:val="16"/>
                <w:szCs w:val="16"/>
              </w:rPr>
              <w:br/>
            </w:r>
            <w:r>
              <w:rPr>
                <w:rFonts w:ascii="Lato Light" w:hAnsi="Lato Light"/>
                <w:color w:val="9A9A9A"/>
                <w:sz w:val="17"/>
                <w:szCs w:val="17"/>
              </w:rPr>
              <w:t>Polna 40 • 00-635 Warszawa • Polska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23EAE" w:rsidRDefault="00023EAE" w:rsidP="00023EAE">
            <w:pPr>
              <w:pStyle w:val="NormalnyWeb"/>
              <w:spacing w:line="75" w:lineRule="atLeast"/>
              <w:jc w:val="both"/>
              <w:rPr>
                <w:rFonts w:ascii="Lato Light" w:hAnsi="Lato Light"/>
                <w:sz w:val="8"/>
                <w:szCs w:val="8"/>
              </w:rPr>
            </w:pPr>
            <w:r>
              <w:rPr>
                <w:rFonts w:ascii="Lato Light" w:hAnsi="Lato Light"/>
                <w:noProof/>
                <w:sz w:val="8"/>
                <w:szCs w:val="8"/>
              </w:rPr>
              <w:lastRenderedPageBreak/>
              <w:drawing>
                <wp:inline distT="0" distB="0" distL="0" distR="0">
                  <wp:extent cx="2385695" cy="10496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EAE" w:rsidRDefault="00023EAE" w:rsidP="00023EAE">
      <w:pPr>
        <w:jc w:val="both"/>
        <w:rPr>
          <w:rFonts w:eastAsia="Times New Roman"/>
        </w:rPr>
      </w:pPr>
    </w:p>
    <w:p w:rsidR="00023EAE" w:rsidRDefault="00023EAE" w:rsidP="00023EAE">
      <w:pPr>
        <w:jc w:val="both"/>
      </w:pPr>
    </w:p>
    <w:sectPr w:rsidR="0002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E"/>
    <w:rsid w:val="00023EAE"/>
    <w:rsid w:val="007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EBD7"/>
  <w15:chartTrackingRefBased/>
  <w15:docId w15:val="{5284D8D6-4B40-4D69-8CA4-BFB9FDD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EA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EA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3E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sybicki@nawa.gov.pl" TargetMode="External"/><Relationship Id="rId13" Type="http://schemas.openxmlformats.org/officeDocument/2006/relationships/image" Target="cid:logotypy-stopka5_7baa5c83-e784-480c-b3d1-b8845e604a0a.gif" TargetMode="External"/><Relationship Id="rId18" Type="http://schemas.openxmlformats.org/officeDocument/2006/relationships/image" Target="media/image6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cid:logotypy-stopka2_af088176-94ee-47d1-985c-0838a08b5165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linkedin.com/company/nawa-polish-national-agency-for-academic-exchange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logotypy-stopka6_fd64a66d-ea58-4976-aa5c-9d116c7a1013.gif" TargetMode="External"/><Relationship Id="rId20" Type="http://schemas.openxmlformats.org/officeDocument/2006/relationships/hyperlink" Target="https://twitter.com/NAWA_Poland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nawa.gov.pl/" TargetMode="External"/><Relationship Id="rId24" Type="http://schemas.openxmlformats.org/officeDocument/2006/relationships/image" Target="cid:2_6976b3fb-5aeb-42ad-801f-810404258f05.gif" TargetMode="External"/><Relationship Id="rId5" Type="http://schemas.openxmlformats.org/officeDocument/2006/relationships/image" Target="cid:pic-1_853b0eed-6645-4d7b-948d-af436d6f35ae1111111111.png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8.gif"/><Relationship Id="rId10" Type="http://schemas.openxmlformats.org/officeDocument/2006/relationships/image" Target="cid:logotypy-stopka_1526fbd2-2593-4243-a7fb-955dad07335a.gif" TargetMode="External"/><Relationship Id="rId19" Type="http://schemas.openxmlformats.org/officeDocument/2006/relationships/image" Target="cid:logotypy-stopka4_1b589954-ad7f-4db0-8df9-4402c263512b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gif"/><Relationship Id="rId14" Type="http://schemas.openxmlformats.org/officeDocument/2006/relationships/hyperlink" Target="https://www.facebook.com/NarodowaAgencjaWymianyAkademickiej/?__tn__=%2Cd%2CP-R&amp;eid=ARCYumYbN2Uv1j3L4dSYsmjYQxCCDlE_JqAvxfYPU7aqgce3UuHYFpTgFJWQKJXd99axXPq8Rsq1bNKV" TargetMode="External"/><Relationship Id="rId22" Type="http://schemas.openxmlformats.org/officeDocument/2006/relationships/image" Target="cid:twitternawalogo_053f0ecb-dd45-487b-86cf-1ce69b9357d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Miączyńska</dc:creator>
  <cp:keywords/>
  <dc:description/>
  <cp:lastModifiedBy>Gabriela Miączyńska</cp:lastModifiedBy>
  <cp:revision>1</cp:revision>
  <dcterms:created xsi:type="dcterms:W3CDTF">2020-03-19T14:38:00Z</dcterms:created>
  <dcterms:modified xsi:type="dcterms:W3CDTF">2020-03-19T14:41:00Z</dcterms:modified>
</cp:coreProperties>
</file>